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169" w:rsidRPr="00352291" w:rsidRDefault="009E7169" w:rsidP="009E7169">
      <w:pPr>
        <w:overflowPunct/>
        <w:autoSpaceDE/>
        <w:autoSpaceDN/>
        <w:adjustRightInd/>
        <w:spacing w:line="276" w:lineRule="auto"/>
        <w:textAlignment w:val="auto"/>
        <w:rPr>
          <w:rFonts w:ascii="Calibri" w:hAnsi="Calibri" w:cs="Calibri"/>
          <w:b/>
          <w:sz w:val="24"/>
          <w:szCs w:val="22"/>
        </w:rPr>
      </w:pPr>
      <w:r w:rsidRPr="00352291">
        <w:rPr>
          <w:rFonts w:ascii="Calibri" w:hAnsi="Calibri" w:cs="Calibri"/>
          <w:b/>
          <w:sz w:val="24"/>
          <w:szCs w:val="22"/>
        </w:rPr>
        <w:t xml:space="preserve">Školní vzdělávací program </w:t>
      </w:r>
      <w:r>
        <w:rPr>
          <w:rFonts w:ascii="Calibri" w:hAnsi="Calibri" w:cs="Calibri"/>
          <w:b/>
          <w:sz w:val="24"/>
          <w:szCs w:val="22"/>
        </w:rPr>
        <w:t>–</w:t>
      </w:r>
      <w:r w:rsidRPr="00352291">
        <w:rPr>
          <w:rFonts w:ascii="Calibri" w:hAnsi="Calibri" w:cs="Calibri"/>
          <w:b/>
          <w:sz w:val="24"/>
          <w:szCs w:val="22"/>
        </w:rPr>
        <w:t xml:space="preserve"> </w:t>
      </w:r>
      <w:r>
        <w:rPr>
          <w:rFonts w:ascii="Calibri" w:hAnsi="Calibri" w:cs="Calibri"/>
          <w:b/>
          <w:sz w:val="24"/>
          <w:szCs w:val="22"/>
        </w:rPr>
        <w:t>přípravná třída</w:t>
      </w:r>
    </w:p>
    <w:p w:rsidR="009E7169" w:rsidRPr="00352291" w:rsidRDefault="009E7169" w:rsidP="009E7169">
      <w:pPr>
        <w:overflowPunct/>
        <w:autoSpaceDE/>
        <w:autoSpaceDN/>
        <w:adjustRightInd/>
        <w:spacing w:line="276" w:lineRule="auto"/>
        <w:textAlignment w:val="auto"/>
        <w:rPr>
          <w:rFonts w:ascii="Calibri" w:hAnsi="Calibri" w:cs="Calibri"/>
          <w:sz w:val="22"/>
          <w:szCs w:val="22"/>
        </w:rPr>
      </w:pPr>
    </w:p>
    <w:p w:rsidR="009E7169" w:rsidRPr="00352291" w:rsidRDefault="009E7169" w:rsidP="009E7169">
      <w:pPr>
        <w:contextualSpacing/>
        <w:jc w:val="both"/>
        <w:rPr>
          <w:rFonts w:ascii="Calibri" w:hAnsi="Calibri" w:cs="Calibri"/>
          <w:b/>
          <w:sz w:val="22"/>
          <w:szCs w:val="22"/>
          <w:u w:val="single"/>
        </w:rPr>
      </w:pPr>
    </w:p>
    <w:p w:rsidR="009E7169" w:rsidRPr="00352291" w:rsidRDefault="009E7169" w:rsidP="009E7169">
      <w:pPr>
        <w:contextualSpacing/>
        <w:jc w:val="both"/>
        <w:rPr>
          <w:rFonts w:ascii="Calibri" w:hAnsi="Calibri" w:cs="Calibri"/>
          <w:b/>
          <w:sz w:val="22"/>
          <w:szCs w:val="22"/>
        </w:rPr>
      </w:pPr>
      <w:r w:rsidRPr="00352291">
        <w:rPr>
          <w:rFonts w:ascii="Calibri" w:hAnsi="Calibri" w:cs="Calibri"/>
          <w:b/>
          <w:sz w:val="22"/>
          <w:szCs w:val="22"/>
          <w:u w:val="single"/>
        </w:rPr>
        <w:t>Údaje o škole</w:t>
      </w:r>
      <w:r w:rsidRPr="00352291">
        <w:rPr>
          <w:rFonts w:ascii="Calibri" w:hAnsi="Calibri" w:cs="Calibri"/>
          <w:b/>
          <w:sz w:val="22"/>
          <w:szCs w:val="22"/>
        </w:rPr>
        <w:t xml:space="preserve">: </w:t>
      </w: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Název školy:</w:t>
      </w:r>
      <w:r w:rsidRPr="00352291">
        <w:rPr>
          <w:rFonts w:ascii="Calibri" w:hAnsi="Calibri" w:cs="Calibri"/>
          <w:sz w:val="22"/>
          <w:szCs w:val="22"/>
        </w:rPr>
        <w:tab/>
      </w:r>
      <w:r w:rsidRPr="00352291">
        <w:rPr>
          <w:rFonts w:ascii="Calibri" w:hAnsi="Calibri" w:cs="Calibri"/>
          <w:sz w:val="22"/>
          <w:szCs w:val="22"/>
        </w:rPr>
        <w:tab/>
      </w:r>
      <w:r w:rsidRPr="00352291">
        <w:rPr>
          <w:rFonts w:ascii="Calibri" w:hAnsi="Calibri" w:cs="Calibri"/>
          <w:b/>
          <w:sz w:val="22"/>
          <w:szCs w:val="22"/>
        </w:rPr>
        <w:t>Základní škola, Praha 8, Hovorčovická 11</w:t>
      </w: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Adresa školy:</w:t>
      </w:r>
      <w:r w:rsidRPr="00352291">
        <w:rPr>
          <w:rFonts w:ascii="Calibri" w:hAnsi="Calibri" w:cs="Calibri"/>
          <w:sz w:val="22"/>
          <w:szCs w:val="22"/>
        </w:rPr>
        <w:tab/>
      </w:r>
      <w:r w:rsidRPr="00352291">
        <w:rPr>
          <w:rFonts w:ascii="Calibri" w:hAnsi="Calibri" w:cs="Calibri"/>
          <w:sz w:val="22"/>
          <w:szCs w:val="22"/>
        </w:rPr>
        <w:tab/>
        <w:t>Hovorčovická 1281/11, 182 00 Praha 8</w:t>
      </w: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IČ:</w:t>
      </w:r>
      <w:r w:rsidRPr="00352291">
        <w:rPr>
          <w:rFonts w:ascii="Calibri" w:hAnsi="Calibri" w:cs="Calibri"/>
          <w:sz w:val="22"/>
          <w:szCs w:val="22"/>
        </w:rPr>
        <w:tab/>
      </w:r>
      <w:r w:rsidRPr="00352291">
        <w:rPr>
          <w:rFonts w:ascii="Calibri" w:hAnsi="Calibri" w:cs="Calibri"/>
          <w:sz w:val="22"/>
          <w:szCs w:val="22"/>
        </w:rPr>
        <w:tab/>
      </w:r>
      <w:r w:rsidRPr="00352291">
        <w:rPr>
          <w:rFonts w:ascii="Calibri" w:hAnsi="Calibri" w:cs="Calibri"/>
          <w:sz w:val="22"/>
          <w:szCs w:val="22"/>
        </w:rPr>
        <w:tab/>
        <w:t>60433299</w:t>
      </w:r>
    </w:p>
    <w:p w:rsidR="009E7169" w:rsidRPr="00352291" w:rsidRDefault="009E7169" w:rsidP="009E7169">
      <w:pPr>
        <w:contextualSpacing/>
        <w:jc w:val="both"/>
        <w:rPr>
          <w:rFonts w:ascii="Calibri" w:hAnsi="Calibri" w:cs="Calibri"/>
          <w:b/>
          <w:sz w:val="22"/>
          <w:szCs w:val="22"/>
        </w:rPr>
      </w:pPr>
      <w:r w:rsidRPr="00352291">
        <w:rPr>
          <w:rFonts w:ascii="Calibri" w:hAnsi="Calibri" w:cs="Calibri"/>
          <w:sz w:val="22"/>
          <w:szCs w:val="22"/>
        </w:rPr>
        <w:t>Jméno ředitele:</w:t>
      </w:r>
      <w:r w:rsidRPr="00352291">
        <w:rPr>
          <w:rFonts w:ascii="Calibri" w:hAnsi="Calibri" w:cs="Calibri"/>
          <w:sz w:val="22"/>
          <w:szCs w:val="22"/>
        </w:rPr>
        <w:tab/>
      </w:r>
      <w:r w:rsidRPr="00352291">
        <w:rPr>
          <w:rFonts w:ascii="Calibri" w:hAnsi="Calibri" w:cs="Calibri"/>
          <w:sz w:val="22"/>
          <w:szCs w:val="22"/>
        </w:rPr>
        <w:tab/>
      </w:r>
      <w:r w:rsidRPr="00352291">
        <w:rPr>
          <w:rFonts w:ascii="Calibri" w:hAnsi="Calibri" w:cs="Calibri"/>
          <w:b/>
          <w:sz w:val="22"/>
          <w:szCs w:val="22"/>
        </w:rPr>
        <w:t>Mgr. Tomáš Táborský</w:t>
      </w: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Kontakty:</w:t>
      </w:r>
      <w:r w:rsidRPr="00352291">
        <w:rPr>
          <w:rFonts w:ascii="Calibri" w:hAnsi="Calibri" w:cs="Calibri"/>
          <w:sz w:val="22"/>
          <w:szCs w:val="22"/>
        </w:rPr>
        <w:tab/>
      </w:r>
      <w:r w:rsidRPr="00352291">
        <w:rPr>
          <w:rFonts w:ascii="Calibri" w:hAnsi="Calibri" w:cs="Calibri"/>
          <w:sz w:val="22"/>
          <w:szCs w:val="22"/>
        </w:rPr>
        <w:tab/>
        <w:t xml:space="preserve">reditel@zshovorcovicka.cz, tel. 732 758 448, www.zshovorcovicka.cz </w:t>
      </w:r>
    </w:p>
    <w:p w:rsidR="009E7169" w:rsidRPr="00352291" w:rsidRDefault="009E7169" w:rsidP="009E7169">
      <w:pPr>
        <w:contextualSpacing/>
        <w:jc w:val="both"/>
        <w:rPr>
          <w:rFonts w:ascii="Calibri" w:hAnsi="Calibri" w:cs="Calibri"/>
          <w:sz w:val="22"/>
          <w:szCs w:val="22"/>
          <w:u w:val="single"/>
        </w:rPr>
      </w:pPr>
      <w:r w:rsidRPr="00352291">
        <w:rPr>
          <w:rFonts w:ascii="Calibri" w:hAnsi="Calibri" w:cs="Calibri"/>
          <w:sz w:val="22"/>
          <w:szCs w:val="22"/>
        </w:rPr>
        <w:t xml:space="preserve"> </w:t>
      </w:r>
    </w:p>
    <w:p w:rsidR="009E7169" w:rsidRPr="00352291" w:rsidRDefault="009E7169" w:rsidP="009E7169">
      <w:pPr>
        <w:contextualSpacing/>
        <w:jc w:val="both"/>
        <w:rPr>
          <w:rFonts w:ascii="Calibri" w:hAnsi="Calibri" w:cs="Calibri"/>
          <w:b/>
          <w:sz w:val="22"/>
          <w:szCs w:val="22"/>
        </w:rPr>
      </w:pPr>
      <w:r w:rsidRPr="00352291">
        <w:rPr>
          <w:rFonts w:ascii="Calibri" w:hAnsi="Calibri" w:cs="Calibri"/>
          <w:b/>
          <w:sz w:val="22"/>
          <w:szCs w:val="22"/>
          <w:u w:val="single"/>
        </w:rPr>
        <w:t>Zřizovatel</w:t>
      </w:r>
      <w:r w:rsidRPr="00352291">
        <w:rPr>
          <w:rFonts w:ascii="Calibri" w:hAnsi="Calibri" w:cs="Calibri"/>
          <w:b/>
          <w:sz w:val="22"/>
          <w:szCs w:val="22"/>
        </w:rPr>
        <w:t xml:space="preserve">: </w:t>
      </w: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b/>
          <w:sz w:val="22"/>
          <w:szCs w:val="22"/>
        </w:rPr>
      </w:pPr>
      <w:r w:rsidRPr="00352291">
        <w:rPr>
          <w:rFonts w:ascii="Calibri" w:hAnsi="Calibri" w:cs="Calibri"/>
          <w:sz w:val="22"/>
          <w:szCs w:val="22"/>
        </w:rPr>
        <w:t xml:space="preserve">Název: </w:t>
      </w:r>
      <w:r w:rsidRPr="00352291">
        <w:rPr>
          <w:rFonts w:ascii="Calibri" w:hAnsi="Calibri" w:cs="Calibri"/>
          <w:sz w:val="22"/>
          <w:szCs w:val="22"/>
        </w:rPr>
        <w:tab/>
      </w:r>
      <w:r w:rsidRPr="00352291">
        <w:rPr>
          <w:rFonts w:ascii="Calibri" w:hAnsi="Calibri" w:cs="Calibri"/>
          <w:sz w:val="22"/>
          <w:szCs w:val="22"/>
        </w:rPr>
        <w:tab/>
      </w:r>
      <w:r w:rsidRPr="00352291">
        <w:rPr>
          <w:rFonts w:ascii="Calibri" w:hAnsi="Calibri" w:cs="Calibri"/>
          <w:b/>
          <w:sz w:val="22"/>
          <w:szCs w:val="22"/>
        </w:rPr>
        <w:tab/>
        <w:t>Městská část Praha 8</w:t>
      </w: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 xml:space="preserve">Adresa: </w:t>
      </w:r>
      <w:r w:rsidRPr="00352291">
        <w:rPr>
          <w:rFonts w:ascii="Calibri" w:hAnsi="Calibri" w:cs="Calibri"/>
          <w:sz w:val="22"/>
          <w:szCs w:val="22"/>
        </w:rPr>
        <w:tab/>
      </w:r>
      <w:r w:rsidRPr="00352291">
        <w:rPr>
          <w:rFonts w:ascii="Calibri" w:hAnsi="Calibri" w:cs="Calibri"/>
          <w:sz w:val="22"/>
          <w:szCs w:val="22"/>
        </w:rPr>
        <w:tab/>
        <w:t>Zenklova 35/1, 180 48 Praha 8 - Libeň</w:t>
      </w: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 xml:space="preserve">Kontakty: </w:t>
      </w:r>
      <w:r w:rsidRPr="00352291">
        <w:rPr>
          <w:rFonts w:ascii="Calibri" w:hAnsi="Calibri" w:cs="Calibri"/>
          <w:sz w:val="22"/>
          <w:szCs w:val="22"/>
        </w:rPr>
        <w:tab/>
      </w:r>
      <w:r w:rsidRPr="00352291">
        <w:rPr>
          <w:rFonts w:ascii="Calibri" w:hAnsi="Calibri" w:cs="Calibri"/>
          <w:sz w:val="22"/>
          <w:szCs w:val="22"/>
        </w:rPr>
        <w:tab/>
        <w:t>tel.: 222 805 111, www.praha8.cz</w:t>
      </w:r>
    </w:p>
    <w:p w:rsidR="009E7169" w:rsidRPr="00352291" w:rsidRDefault="009E7169" w:rsidP="009E7169">
      <w:pPr>
        <w:contextualSpacing/>
        <w:jc w:val="both"/>
        <w:rPr>
          <w:rFonts w:ascii="Calibri" w:hAnsi="Calibri" w:cs="Calibri"/>
          <w:sz w:val="22"/>
          <w:szCs w:val="22"/>
          <w:u w:val="single"/>
        </w:rPr>
      </w:pPr>
    </w:p>
    <w:p w:rsidR="009E7169" w:rsidRPr="00352291" w:rsidRDefault="009E7169" w:rsidP="009E7169">
      <w:pPr>
        <w:contextualSpacing/>
        <w:jc w:val="both"/>
        <w:rPr>
          <w:rFonts w:ascii="Calibri" w:hAnsi="Calibri" w:cs="Calibri"/>
          <w:sz w:val="22"/>
          <w:szCs w:val="22"/>
          <w:u w:val="single"/>
        </w:rPr>
      </w:pPr>
    </w:p>
    <w:p w:rsidR="009E7169" w:rsidRPr="00352291" w:rsidRDefault="009E7169" w:rsidP="009E7169">
      <w:pPr>
        <w:contextualSpacing/>
        <w:jc w:val="both"/>
        <w:rPr>
          <w:rFonts w:ascii="Calibri" w:hAnsi="Calibri" w:cs="Calibri"/>
          <w:b/>
          <w:sz w:val="22"/>
          <w:szCs w:val="22"/>
        </w:rPr>
      </w:pPr>
      <w:r w:rsidRPr="00352291">
        <w:rPr>
          <w:rFonts w:ascii="Calibri" w:hAnsi="Calibri" w:cs="Calibri"/>
          <w:b/>
          <w:sz w:val="22"/>
          <w:szCs w:val="22"/>
        </w:rPr>
        <w:t>Platnost dokumentu od 1. 9. 2023</w:t>
      </w: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V Praze dne 30. 6. 2023</w:t>
      </w:r>
      <w:bookmarkStart w:id="0" w:name="_GoBack"/>
      <w:bookmarkEnd w:id="0"/>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Mgr. Tomáš Táborský</w:t>
      </w:r>
    </w:p>
    <w:p w:rsidR="009E7169" w:rsidRPr="00352291" w:rsidRDefault="009E7169" w:rsidP="009E7169">
      <w:pPr>
        <w:contextualSpacing/>
        <w:jc w:val="both"/>
        <w:rPr>
          <w:rFonts w:ascii="Calibri" w:hAnsi="Calibri" w:cs="Calibri"/>
          <w:sz w:val="22"/>
          <w:szCs w:val="22"/>
        </w:rPr>
      </w:pPr>
      <w:r w:rsidRPr="00352291">
        <w:rPr>
          <w:rFonts w:ascii="Calibri" w:hAnsi="Calibri" w:cs="Calibri"/>
          <w:sz w:val="22"/>
          <w:szCs w:val="22"/>
        </w:rPr>
        <w:t>ředitel školy</w:t>
      </w:r>
    </w:p>
    <w:p w:rsidR="008F306B" w:rsidRDefault="008F306B">
      <w:pPr>
        <w:overflowPunct/>
        <w:autoSpaceDE/>
        <w:autoSpaceDN/>
        <w:adjustRightInd/>
        <w:spacing w:after="160" w:line="259" w:lineRule="auto"/>
        <w:textAlignment w:val="auto"/>
        <w:rPr>
          <w:sz w:val="24"/>
          <w:szCs w:val="24"/>
        </w:rPr>
      </w:pPr>
      <w:r>
        <w:rPr>
          <w:sz w:val="24"/>
          <w:szCs w:val="24"/>
        </w:rPr>
        <w:br w:type="page"/>
      </w:r>
    </w:p>
    <w:p w:rsidR="008F306B" w:rsidRPr="00AC6D9E" w:rsidRDefault="008F306B" w:rsidP="00AC6D9E">
      <w:pPr>
        <w:pStyle w:val="Default"/>
        <w:pageBreakBefore/>
        <w:contextualSpacing/>
        <w:jc w:val="both"/>
        <w:rPr>
          <w:rFonts w:asciiTheme="minorHAnsi" w:hAnsiTheme="minorHAnsi" w:cstheme="minorHAnsi"/>
          <w:color w:val="auto"/>
          <w:sz w:val="22"/>
          <w:szCs w:val="22"/>
          <w:u w:val="single"/>
        </w:rPr>
      </w:pPr>
      <w:r w:rsidRPr="00AC6D9E">
        <w:rPr>
          <w:rFonts w:asciiTheme="minorHAnsi" w:hAnsiTheme="minorHAnsi" w:cstheme="minorHAnsi"/>
          <w:b/>
          <w:bCs/>
          <w:color w:val="auto"/>
          <w:sz w:val="22"/>
          <w:szCs w:val="22"/>
          <w:u w:val="single"/>
        </w:rPr>
        <w:lastRenderedPageBreak/>
        <w:t xml:space="preserve">Charakteristika přípravné třídy </w:t>
      </w:r>
    </w:p>
    <w:p w:rsidR="008F306B" w:rsidRPr="00AC6D9E" w:rsidRDefault="008F306B" w:rsidP="00AC6D9E">
      <w:pPr>
        <w:pStyle w:val="Default"/>
        <w:spacing w:after="47"/>
        <w:contextualSpacing/>
        <w:jc w:val="both"/>
        <w:rPr>
          <w:rFonts w:asciiTheme="minorHAnsi" w:hAnsiTheme="minorHAnsi" w:cstheme="minorHAnsi"/>
          <w:color w:val="auto"/>
          <w:sz w:val="22"/>
          <w:szCs w:val="22"/>
        </w:rPr>
      </w:pPr>
      <w:r w:rsidRPr="00AC6D9E">
        <w:rPr>
          <w:rFonts w:asciiTheme="minorHAnsi" w:hAnsiTheme="minorHAnsi" w:cstheme="minorHAnsi"/>
          <w:color w:val="auto"/>
          <w:sz w:val="22"/>
          <w:szCs w:val="22"/>
        </w:rPr>
        <w:t>Přípravná třída byla zřízena na základě § 47 odst. 1 zákona č. 561/2004 Sb., o předškolním, základn</w:t>
      </w:r>
      <w:r w:rsidR="00B478A5" w:rsidRPr="00AC6D9E">
        <w:rPr>
          <w:rFonts w:asciiTheme="minorHAnsi" w:hAnsiTheme="minorHAnsi" w:cstheme="minorHAnsi"/>
          <w:color w:val="auto"/>
          <w:sz w:val="22"/>
          <w:szCs w:val="22"/>
        </w:rPr>
        <w:t>ím, středním, vyšším odborném a </w:t>
      </w:r>
      <w:r w:rsidRPr="00AC6D9E">
        <w:rPr>
          <w:rFonts w:asciiTheme="minorHAnsi" w:hAnsiTheme="minorHAnsi" w:cstheme="minorHAnsi"/>
          <w:color w:val="auto"/>
          <w:sz w:val="22"/>
          <w:szCs w:val="22"/>
        </w:rPr>
        <w:t xml:space="preserve">jiném vzdělávání </w:t>
      </w:r>
      <w:r w:rsidRPr="00AC6D9E">
        <w:rPr>
          <w:rStyle w:val="Siln"/>
          <w:rFonts w:asciiTheme="minorHAnsi" w:hAnsiTheme="minorHAnsi" w:cstheme="minorHAnsi"/>
          <w:b w:val="0"/>
          <w:color w:val="auto"/>
          <w:sz w:val="22"/>
          <w:szCs w:val="22"/>
        </w:rPr>
        <w:t>ve znění pozdějších předpisů</w:t>
      </w:r>
      <w:r w:rsidR="0035505A" w:rsidRPr="00AC6D9E">
        <w:rPr>
          <w:rStyle w:val="Siln"/>
          <w:rFonts w:asciiTheme="minorHAnsi" w:hAnsiTheme="minorHAnsi" w:cstheme="minorHAnsi"/>
          <w:b w:val="0"/>
          <w:color w:val="FF0000"/>
          <w:sz w:val="22"/>
          <w:szCs w:val="22"/>
        </w:rPr>
        <w:t xml:space="preserve"> </w:t>
      </w:r>
      <w:r w:rsidR="0035505A" w:rsidRPr="00AC6D9E">
        <w:rPr>
          <w:rStyle w:val="Siln"/>
          <w:rFonts w:asciiTheme="minorHAnsi" w:hAnsiTheme="minorHAnsi" w:cstheme="minorHAnsi"/>
          <w:b w:val="0"/>
          <w:color w:val="auto"/>
          <w:sz w:val="22"/>
          <w:szCs w:val="22"/>
        </w:rPr>
        <w:t>(dále jen „školský zákon“)</w:t>
      </w:r>
    </w:p>
    <w:p w:rsidR="008F306B" w:rsidRPr="00AC6D9E" w:rsidRDefault="008F306B" w:rsidP="00AC6D9E">
      <w:pPr>
        <w:pStyle w:val="Default"/>
        <w:spacing w:after="47"/>
        <w:contextualSpacing/>
        <w:jc w:val="both"/>
        <w:rPr>
          <w:rFonts w:asciiTheme="minorHAnsi" w:hAnsiTheme="minorHAnsi" w:cstheme="minorHAnsi"/>
          <w:color w:val="auto"/>
          <w:sz w:val="22"/>
          <w:szCs w:val="22"/>
        </w:rPr>
      </w:pPr>
      <w:r w:rsidRPr="00AC6D9E">
        <w:rPr>
          <w:rFonts w:asciiTheme="minorHAnsi" w:hAnsiTheme="minorHAnsi" w:cstheme="minorHAnsi"/>
          <w:color w:val="auto"/>
          <w:sz w:val="22"/>
          <w:szCs w:val="22"/>
        </w:rPr>
        <w:t>Do přípravné třídy jsou zařazeny děti s odkladem školní povinné školní docházky na základě vyšetření pedagogicko-psy</w:t>
      </w:r>
      <w:r w:rsidR="00AC6D9E">
        <w:rPr>
          <w:rFonts w:asciiTheme="minorHAnsi" w:hAnsiTheme="minorHAnsi" w:cstheme="minorHAnsi"/>
          <w:color w:val="auto"/>
          <w:sz w:val="22"/>
          <w:szCs w:val="22"/>
        </w:rPr>
        <w:t xml:space="preserve">chologické poradny a doporučení </w:t>
      </w:r>
      <w:r w:rsidRPr="00AC6D9E">
        <w:rPr>
          <w:rFonts w:asciiTheme="minorHAnsi" w:hAnsiTheme="minorHAnsi" w:cstheme="minorHAnsi"/>
          <w:color w:val="auto"/>
          <w:sz w:val="22"/>
          <w:szCs w:val="22"/>
        </w:rPr>
        <w:t xml:space="preserve">dětského lékaře. Podle § 47 odst. 1 zákona č. 561/2004 Sb., je možné přípravnou třídu otevřít, pokud se v ní bude vzdělávat nejméně 10 dětí. V případě zařazení nižšího počtu dětí, je nutné povolení výjimky udělené dle § 23 odst. 2 školského zákona zřizovatelem. Nejvyšší počet dětí v přípravné třídě je 15. </w:t>
      </w:r>
    </w:p>
    <w:p w:rsidR="00DD0DB9" w:rsidRPr="00AC6D9E" w:rsidRDefault="008F306B" w:rsidP="00AC6D9E">
      <w:pPr>
        <w:pStyle w:val="Default"/>
        <w:spacing w:after="47"/>
        <w:contextualSpacing/>
        <w:jc w:val="both"/>
        <w:rPr>
          <w:rFonts w:asciiTheme="minorHAnsi" w:hAnsiTheme="minorHAnsi" w:cstheme="minorHAnsi"/>
          <w:sz w:val="22"/>
          <w:szCs w:val="22"/>
        </w:rPr>
      </w:pPr>
      <w:r w:rsidRPr="00AC6D9E">
        <w:rPr>
          <w:rFonts w:asciiTheme="minorHAnsi" w:hAnsiTheme="minorHAnsi" w:cstheme="minorHAnsi"/>
          <w:color w:val="auto"/>
          <w:sz w:val="22"/>
          <w:szCs w:val="22"/>
        </w:rPr>
        <w:t>Do doby vyučování se počítá 20 vyučovacích hodin, rozdělených na kratší časové úseky se střídáním činností podle potřeb dětí. Výuka je vedena formou hry, jež prolíná všemi činnostmi. Snahou je u dětí rozvíjet smyslovou percepci (především zrak, sluch a hmat), rozumové schopnosti, jazykové dovednosti, samostatnost, fantazii, sebedůvěru, motorickou obratnost, fyzickou zdatnost, pozitivní myšlení k sobě samému i k</w:t>
      </w:r>
      <w:r w:rsidR="00B478A5" w:rsidRPr="00AC6D9E">
        <w:rPr>
          <w:rFonts w:asciiTheme="minorHAnsi" w:hAnsiTheme="minorHAnsi" w:cstheme="minorHAnsi"/>
          <w:color w:val="auto"/>
          <w:sz w:val="22"/>
          <w:szCs w:val="22"/>
        </w:rPr>
        <w:t> </w:t>
      </w:r>
      <w:r w:rsidRPr="00AC6D9E">
        <w:rPr>
          <w:rFonts w:asciiTheme="minorHAnsi" w:hAnsiTheme="minorHAnsi" w:cstheme="minorHAnsi"/>
          <w:color w:val="auto"/>
          <w:sz w:val="22"/>
          <w:szCs w:val="22"/>
        </w:rPr>
        <w:t>ostatním</w:t>
      </w:r>
      <w:r w:rsidR="00B478A5" w:rsidRPr="00AC6D9E">
        <w:rPr>
          <w:rFonts w:asciiTheme="minorHAnsi" w:hAnsiTheme="minorHAnsi" w:cstheme="minorHAnsi"/>
          <w:color w:val="auto"/>
          <w:sz w:val="22"/>
          <w:szCs w:val="22"/>
        </w:rPr>
        <w:t>.</w:t>
      </w:r>
      <w:r w:rsidRPr="00AC6D9E">
        <w:rPr>
          <w:rFonts w:asciiTheme="minorHAnsi" w:hAnsiTheme="minorHAnsi" w:cstheme="minorHAnsi"/>
          <w:color w:val="auto"/>
          <w:sz w:val="22"/>
          <w:szCs w:val="22"/>
        </w:rPr>
        <w:t xml:space="preserve"> </w:t>
      </w:r>
      <w:r w:rsidR="00DD0DB9" w:rsidRPr="00AC6D9E">
        <w:rPr>
          <w:rFonts w:asciiTheme="minorHAnsi" w:hAnsiTheme="minorHAnsi" w:cstheme="minorHAnsi"/>
          <w:color w:val="auto"/>
          <w:sz w:val="22"/>
          <w:szCs w:val="22"/>
        </w:rPr>
        <w:t xml:space="preserve">K dokumentaci se používá třídní kniha, třídní výkaz pro 1. stupeň ZŠ, katalogové a evidenční listy dětí. </w:t>
      </w:r>
      <w:r w:rsidR="00DD0DB9" w:rsidRPr="00AC6D9E">
        <w:rPr>
          <w:rFonts w:asciiTheme="minorHAnsi" w:hAnsiTheme="minorHAnsi" w:cstheme="minorHAnsi"/>
          <w:sz w:val="22"/>
          <w:szCs w:val="22"/>
        </w:rPr>
        <w:t>Učitel přípravné třídy vypracuje na konci druhého pololetí školního roku zprávu o průběhu předškolní přípravy dítěte v daném školním roce. Zpráva obsahuje vyjádření o dosažené úrovni hlavních cílů vzdělávání ve struktuře vymezené Rámcovým vzdělávacím programem pro předškolní vzdělávání. Dále zpráva obsahuje: a) vyjádření speciálních vzdělávacích potřeb, předpokládaných schopností, nadání a zájmů dítěte, b) případné doporučení pro přípravu individuálního vzdělávacího plánu pro vzdělávání dítěte v dalším období, c) další doporučení pro vzdělávání dítěte. Zprávu předá škola na konci druhého pololetí školního roku zákonnému zástupci dítěte a škole, ve které bude dítě plnit povinnou školní docházku, pokud se nejedná o školu, ve které bylo dítě zařazeno do přípravné třídy. Zároveň se zpráva s</w:t>
      </w:r>
      <w:r w:rsidR="00AC6D9E">
        <w:rPr>
          <w:rFonts w:asciiTheme="minorHAnsi" w:hAnsiTheme="minorHAnsi" w:cstheme="minorHAnsi"/>
          <w:sz w:val="22"/>
          <w:szCs w:val="22"/>
        </w:rPr>
        <w:t>tává součástí dokumentace školy.</w:t>
      </w:r>
    </w:p>
    <w:p w:rsidR="00AC6D9E" w:rsidRDefault="008F306B" w:rsidP="00AC6D9E">
      <w:pPr>
        <w:overflowPunct/>
        <w:autoSpaceDE/>
        <w:autoSpaceDN/>
        <w:adjustRightInd/>
        <w:spacing w:after="1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 xml:space="preserve">Přípravná třída </w:t>
      </w:r>
      <w:proofErr w:type="gramStart"/>
      <w:r w:rsidRPr="00AC6D9E">
        <w:rPr>
          <w:rFonts w:asciiTheme="minorHAnsi" w:hAnsiTheme="minorHAnsi" w:cstheme="minorHAnsi"/>
          <w:sz w:val="22"/>
          <w:szCs w:val="22"/>
        </w:rPr>
        <w:t>je</w:t>
      </w:r>
      <w:proofErr w:type="gramEnd"/>
      <w:r w:rsidRPr="00AC6D9E">
        <w:rPr>
          <w:rFonts w:asciiTheme="minorHAnsi" w:hAnsiTheme="minorHAnsi" w:cstheme="minorHAnsi"/>
          <w:sz w:val="22"/>
          <w:szCs w:val="22"/>
        </w:rPr>
        <w:t xml:space="preserve"> v provozu od 8.00 hod. do 11.45 hod. Docházka do přípravné třídy je bezplatná. Děti z přípravné třídy </w:t>
      </w:r>
      <w:r w:rsidR="00AC6D9E">
        <w:rPr>
          <w:rFonts w:asciiTheme="minorHAnsi" w:hAnsiTheme="minorHAnsi" w:cstheme="minorHAnsi"/>
          <w:sz w:val="22"/>
          <w:szCs w:val="22"/>
        </w:rPr>
        <w:t xml:space="preserve">mají možnost navštěvovat školní </w:t>
      </w:r>
      <w:r w:rsidRPr="00AC6D9E">
        <w:rPr>
          <w:rFonts w:asciiTheme="minorHAnsi" w:hAnsiTheme="minorHAnsi" w:cstheme="minorHAnsi"/>
          <w:sz w:val="22"/>
          <w:szCs w:val="22"/>
        </w:rPr>
        <w:t xml:space="preserve">družinu. Současně mohou také docházet do zájmových kroužků, které škola nabízí. Děti z přípravné třídy se účastní většiny akcí, které jsou školou pořádány. </w:t>
      </w:r>
    </w:p>
    <w:p w:rsidR="00AC6D9E" w:rsidRDefault="008F306B" w:rsidP="00AC6D9E">
      <w:pPr>
        <w:overflowPunct/>
        <w:autoSpaceDE/>
        <w:autoSpaceDN/>
        <w:adjustRightInd/>
        <w:spacing w:after="1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 xml:space="preserve">Přípravné třídy jsou umístěny v budově ZŠ, zde mají vymezeny dvě učebny. Podlahovou krytinou je PVC, na oddech slouží dětem koberec. Prostor přípravné třídy je vybaven stoly a židličkami, koberce jsou pravidelně vysávány, místnost je větrána. Ve třídách je prostor na uložení hraček. Pro tělovýchovu využívá přípravná třída hernu (vlastní malou tělocvičnu), </w:t>
      </w:r>
      <w:r w:rsidR="00B478A5" w:rsidRPr="00AC6D9E">
        <w:rPr>
          <w:rFonts w:asciiTheme="minorHAnsi" w:hAnsiTheme="minorHAnsi" w:cstheme="minorHAnsi"/>
          <w:sz w:val="22"/>
          <w:szCs w:val="22"/>
        </w:rPr>
        <w:t>jednu ze školních tělocvičen  a </w:t>
      </w:r>
      <w:r w:rsidRPr="00AC6D9E">
        <w:rPr>
          <w:rFonts w:asciiTheme="minorHAnsi" w:hAnsiTheme="minorHAnsi" w:cstheme="minorHAnsi"/>
          <w:sz w:val="22"/>
          <w:szCs w:val="22"/>
        </w:rPr>
        <w:t xml:space="preserve">školní hřiště. </w:t>
      </w:r>
    </w:p>
    <w:p w:rsidR="00AC6D9E" w:rsidRDefault="00CE56EE" w:rsidP="00AC6D9E">
      <w:pPr>
        <w:overflowPunct/>
        <w:autoSpaceDE/>
        <w:autoSpaceDN/>
        <w:adjustRightInd/>
        <w:spacing w:after="1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Při stravování jsou děti p</w:t>
      </w:r>
      <w:r w:rsidR="008F306B" w:rsidRPr="00AC6D9E">
        <w:rPr>
          <w:rFonts w:asciiTheme="minorHAnsi" w:hAnsiTheme="minorHAnsi" w:cstheme="minorHAnsi"/>
          <w:sz w:val="22"/>
          <w:szCs w:val="22"/>
        </w:rPr>
        <w:t xml:space="preserve">o celou dobu vedeny k základům samostatného stolování a sebeobsluze. </w:t>
      </w:r>
      <w:r w:rsidR="00765DBC" w:rsidRPr="00AC6D9E">
        <w:rPr>
          <w:rFonts w:asciiTheme="minorHAnsi" w:hAnsiTheme="minorHAnsi" w:cstheme="minorHAnsi"/>
          <w:sz w:val="22"/>
          <w:szCs w:val="22"/>
        </w:rPr>
        <w:t>Dopoledne děti svačí ve třídě, o</w:t>
      </w:r>
      <w:r w:rsidR="008F306B" w:rsidRPr="00AC6D9E">
        <w:rPr>
          <w:rFonts w:asciiTheme="minorHAnsi" w:hAnsiTheme="minorHAnsi" w:cstheme="minorHAnsi"/>
          <w:sz w:val="22"/>
          <w:szCs w:val="22"/>
        </w:rPr>
        <w:t xml:space="preserve">běd je pro ně zajištěný ve školní jídelně, kam docházejí v doprovodu pedagoga. </w:t>
      </w:r>
    </w:p>
    <w:p w:rsidR="008F306B" w:rsidRPr="00AC6D9E" w:rsidRDefault="008F306B" w:rsidP="00AC6D9E">
      <w:pPr>
        <w:overflowPunct/>
        <w:autoSpaceDE/>
        <w:autoSpaceDN/>
        <w:adjustRightInd/>
        <w:spacing w:after="1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 xml:space="preserve">Režim dne je přizpůsobován individuálním potřebám dětí. Podle aktuálního zdravotního stavu, míry únavy a pozornosti dětí jsou zařazovány činnosti řízené, spontánní a individuální, v nichž se vzájemně prolínají vzdělávací oblasti stanovené RVP PV. </w:t>
      </w:r>
    </w:p>
    <w:p w:rsidR="008F306B" w:rsidRPr="00AC6D9E" w:rsidRDefault="008F306B" w:rsidP="00AC6D9E">
      <w:pPr>
        <w:pStyle w:val="Default"/>
        <w:contextualSpacing/>
        <w:jc w:val="both"/>
        <w:rPr>
          <w:rFonts w:asciiTheme="minorHAnsi" w:hAnsiTheme="minorHAnsi" w:cstheme="minorHAnsi"/>
          <w:color w:val="auto"/>
          <w:sz w:val="22"/>
          <w:szCs w:val="22"/>
        </w:rPr>
      </w:pPr>
      <w:r w:rsidRPr="00AC6D9E">
        <w:rPr>
          <w:rFonts w:asciiTheme="minorHAnsi" w:hAnsiTheme="minorHAnsi" w:cstheme="minorHAnsi"/>
          <w:color w:val="auto"/>
          <w:sz w:val="22"/>
          <w:szCs w:val="22"/>
        </w:rPr>
        <w:t>Velká pozornost je věnována pobytu dětí venku, který je naplňován formou tematických vycházek, pobytem ve školním atriu, sportovní</w:t>
      </w:r>
      <w:r w:rsidR="0035505A" w:rsidRPr="00AC6D9E">
        <w:rPr>
          <w:rFonts w:asciiTheme="minorHAnsi" w:hAnsiTheme="minorHAnsi" w:cstheme="minorHAnsi"/>
          <w:color w:val="auto"/>
          <w:sz w:val="22"/>
          <w:szCs w:val="22"/>
        </w:rPr>
        <w:t>ch</w:t>
      </w:r>
      <w:r w:rsidRPr="00AC6D9E">
        <w:rPr>
          <w:rFonts w:asciiTheme="minorHAnsi" w:hAnsiTheme="minorHAnsi" w:cstheme="minorHAnsi"/>
          <w:color w:val="auto"/>
          <w:sz w:val="22"/>
          <w:szCs w:val="22"/>
        </w:rPr>
        <w:t xml:space="preserve"> činností v herně a na školním hřišti, případně v blízkém Čimickém háji. Odpolední pobyt je zajištěn v oddělení školní družiny, odpolední odpočinek je většinou nahrazován klidnými herními aktivitami. </w:t>
      </w:r>
    </w:p>
    <w:p w:rsidR="00AC6D9E" w:rsidRDefault="008F306B" w:rsidP="00AC6D9E">
      <w:pPr>
        <w:pStyle w:val="Default"/>
        <w:spacing w:after="167"/>
        <w:contextualSpacing/>
        <w:jc w:val="both"/>
        <w:rPr>
          <w:rFonts w:asciiTheme="minorHAnsi" w:hAnsiTheme="minorHAnsi" w:cstheme="minorHAnsi"/>
          <w:color w:val="auto"/>
          <w:sz w:val="22"/>
          <w:szCs w:val="22"/>
        </w:rPr>
      </w:pPr>
      <w:r w:rsidRPr="00AC6D9E">
        <w:rPr>
          <w:rFonts w:asciiTheme="minorHAnsi" w:hAnsiTheme="minorHAnsi" w:cstheme="minorHAnsi"/>
          <w:color w:val="auto"/>
          <w:sz w:val="22"/>
          <w:szCs w:val="22"/>
        </w:rPr>
        <w:t xml:space="preserve">Děti z přípravné třídy se zúčastňují kulturních, sportovních a soutěžních akcí jako žáci 1. stupně ZŠ a tím probíhá nenásilná adaptace na povinnou školní docházku. K prohlubování svých zájmů a koníčků jim v odpoledních hodinách slouží i zájmové útvary školy. </w:t>
      </w:r>
    </w:p>
    <w:p w:rsidR="00AC6D9E" w:rsidRDefault="00AC6D9E" w:rsidP="00AC6D9E">
      <w:pPr>
        <w:pStyle w:val="Default"/>
        <w:spacing w:after="167"/>
        <w:contextualSpacing/>
        <w:jc w:val="both"/>
        <w:rPr>
          <w:rFonts w:asciiTheme="minorHAnsi" w:hAnsiTheme="minorHAnsi" w:cstheme="minorHAnsi"/>
          <w:color w:val="auto"/>
          <w:sz w:val="22"/>
          <w:szCs w:val="22"/>
        </w:rPr>
      </w:pPr>
    </w:p>
    <w:p w:rsidR="008F306B" w:rsidRPr="00AC6D9E" w:rsidRDefault="008F306B" w:rsidP="00AC6D9E">
      <w:pPr>
        <w:pStyle w:val="Default"/>
        <w:spacing w:after="167"/>
        <w:contextualSpacing/>
        <w:jc w:val="both"/>
        <w:rPr>
          <w:rFonts w:asciiTheme="minorHAnsi" w:hAnsiTheme="minorHAnsi" w:cstheme="minorHAnsi"/>
          <w:color w:val="auto"/>
          <w:sz w:val="22"/>
          <w:szCs w:val="22"/>
        </w:rPr>
      </w:pPr>
      <w:r w:rsidRPr="00AC6D9E">
        <w:rPr>
          <w:rFonts w:asciiTheme="minorHAnsi" w:hAnsiTheme="minorHAnsi" w:cstheme="minorHAnsi"/>
          <w:b/>
          <w:bCs/>
          <w:color w:val="auto"/>
          <w:sz w:val="22"/>
          <w:szCs w:val="22"/>
          <w:u w:val="single"/>
        </w:rPr>
        <w:t xml:space="preserve">Cíle přípravné třídy </w:t>
      </w:r>
    </w:p>
    <w:p w:rsidR="00242CE6" w:rsidRPr="00AC6D9E" w:rsidRDefault="00242CE6" w:rsidP="00AC6D9E">
      <w:pPr>
        <w:pStyle w:val="Zkladntextodsazen"/>
        <w:spacing w:before="100"/>
        <w:ind w:left="0"/>
        <w:contextualSpacing/>
        <w:jc w:val="both"/>
        <w:rPr>
          <w:rFonts w:asciiTheme="minorHAnsi" w:hAnsiTheme="minorHAnsi" w:cstheme="minorHAnsi"/>
          <w:i/>
          <w:sz w:val="22"/>
          <w:szCs w:val="22"/>
        </w:rPr>
      </w:pPr>
      <w:r w:rsidRPr="00AC6D9E">
        <w:rPr>
          <w:rFonts w:asciiTheme="minorHAnsi" w:hAnsiTheme="minorHAnsi" w:cstheme="minorHAnsi"/>
          <w:sz w:val="22"/>
          <w:szCs w:val="22"/>
        </w:rPr>
        <w:t xml:space="preserve">Škola </w:t>
      </w:r>
      <w:r w:rsidR="00E13A61" w:rsidRPr="00AC6D9E">
        <w:rPr>
          <w:rFonts w:asciiTheme="minorHAnsi" w:hAnsiTheme="minorHAnsi" w:cstheme="minorHAnsi"/>
          <w:sz w:val="22"/>
          <w:szCs w:val="22"/>
        </w:rPr>
        <w:t>rozvíjí</w:t>
      </w:r>
      <w:r w:rsidRPr="00AC6D9E">
        <w:rPr>
          <w:rFonts w:asciiTheme="minorHAnsi" w:hAnsiTheme="minorHAnsi" w:cstheme="minorHAnsi"/>
          <w:sz w:val="22"/>
          <w:szCs w:val="22"/>
        </w:rPr>
        <w:t xml:space="preserve"> tyto </w:t>
      </w:r>
      <w:r w:rsidRPr="00AC6D9E">
        <w:rPr>
          <w:rFonts w:asciiTheme="minorHAnsi" w:hAnsiTheme="minorHAnsi" w:cstheme="minorHAnsi"/>
          <w:i/>
          <w:sz w:val="22"/>
          <w:szCs w:val="22"/>
        </w:rPr>
        <w:t>rámcové cíle (záměry):</w:t>
      </w:r>
    </w:p>
    <w:p w:rsidR="00242CE6" w:rsidRPr="00AC6D9E" w:rsidRDefault="00242CE6" w:rsidP="00AC6D9E">
      <w:pPr>
        <w:numPr>
          <w:ilvl w:val="0"/>
          <w:numId w:val="35"/>
        </w:numPr>
        <w:shd w:val="clear" w:color="auto" w:fill="FFFFFF"/>
        <w:overflowPunct/>
        <w:autoSpaceDE/>
        <w:autoSpaceDN/>
        <w:adjustRightInd/>
        <w:spacing w:before="100"/>
        <w:ind w:left="357" w:hanging="357"/>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rozvíjení dítěte, jeho učení a poznání</w:t>
      </w:r>
    </w:p>
    <w:p w:rsidR="00242CE6" w:rsidRPr="00AC6D9E" w:rsidRDefault="00242CE6" w:rsidP="00AC6D9E">
      <w:pPr>
        <w:numPr>
          <w:ilvl w:val="0"/>
          <w:numId w:val="35"/>
        </w:numPr>
        <w:shd w:val="clear" w:color="auto" w:fill="FFFFFF"/>
        <w:overflowPunct/>
        <w:autoSpaceDE/>
        <w:autoSpaceDN/>
        <w:adjustRightInd/>
        <w:spacing w:before="100"/>
        <w:contextualSpacing/>
        <w:jc w:val="both"/>
        <w:textAlignment w:val="auto"/>
        <w:rPr>
          <w:rFonts w:asciiTheme="minorHAnsi" w:hAnsiTheme="minorHAnsi" w:cstheme="minorHAnsi"/>
          <w:sz w:val="22"/>
          <w:szCs w:val="22"/>
        </w:rPr>
      </w:pPr>
      <w:r w:rsidRPr="00AC6D9E">
        <w:rPr>
          <w:rFonts w:asciiTheme="minorHAnsi" w:hAnsiTheme="minorHAnsi" w:cstheme="minorHAnsi"/>
          <w:b/>
          <w:sz w:val="22"/>
          <w:szCs w:val="22"/>
        </w:rPr>
        <w:t>osvojení základů hodnot, na nichž je založena naše společnost</w:t>
      </w:r>
    </w:p>
    <w:p w:rsidR="00242CE6" w:rsidRPr="00AC6D9E" w:rsidRDefault="00242CE6" w:rsidP="00AC6D9E">
      <w:pPr>
        <w:numPr>
          <w:ilvl w:val="0"/>
          <w:numId w:val="35"/>
        </w:numPr>
        <w:shd w:val="clear" w:color="auto" w:fill="FFFFFF"/>
        <w:overflowPunct/>
        <w:autoSpaceDE/>
        <w:autoSpaceDN/>
        <w:adjustRightInd/>
        <w:spacing w:before="100"/>
        <w:contextualSpacing/>
        <w:jc w:val="both"/>
        <w:textAlignment w:val="auto"/>
        <w:rPr>
          <w:rFonts w:asciiTheme="minorHAnsi" w:hAnsiTheme="minorHAnsi" w:cstheme="minorHAnsi"/>
          <w:sz w:val="22"/>
          <w:szCs w:val="22"/>
        </w:rPr>
      </w:pPr>
      <w:r w:rsidRPr="00AC6D9E">
        <w:rPr>
          <w:rFonts w:asciiTheme="minorHAnsi" w:hAnsiTheme="minorHAnsi" w:cstheme="minorHAnsi"/>
          <w:b/>
          <w:sz w:val="22"/>
          <w:szCs w:val="22"/>
        </w:rPr>
        <w:t>získání osobní samostatnosti a schopnosti projevovat se jako samostatná osobnost působící na své okolí</w:t>
      </w:r>
    </w:p>
    <w:p w:rsidR="00242CE6" w:rsidRPr="00AC6D9E" w:rsidRDefault="00242CE6" w:rsidP="00AC6D9E">
      <w:pPr>
        <w:spacing w:before="100"/>
        <w:contextualSpacing/>
        <w:jc w:val="both"/>
        <w:rPr>
          <w:rFonts w:asciiTheme="minorHAnsi" w:hAnsiTheme="minorHAnsi" w:cstheme="minorHAnsi"/>
          <w:sz w:val="22"/>
          <w:szCs w:val="22"/>
        </w:rPr>
      </w:pPr>
      <w:r w:rsidRPr="00AC6D9E">
        <w:rPr>
          <w:rFonts w:asciiTheme="minorHAnsi" w:hAnsiTheme="minorHAnsi" w:cstheme="minorHAnsi"/>
          <w:sz w:val="22"/>
          <w:szCs w:val="22"/>
        </w:rPr>
        <w:lastRenderedPageBreak/>
        <w:t>Rámcové cíle se promítají do pěti vzdělávacích oblastí a získávají podobu cílů dílčích. Jejich průběžné naplňování směřuje k dosahování dílčích kompetencí, které jsou základem pro postupné budování kompetencí klíčových.</w:t>
      </w:r>
    </w:p>
    <w:p w:rsidR="00E13A61" w:rsidRPr="00AC6D9E" w:rsidRDefault="00E13A61" w:rsidP="00AC6D9E">
      <w:pPr>
        <w:spacing w:before="100"/>
        <w:contextualSpacing/>
        <w:jc w:val="both"/>
        <w:rPr>
          <w:rFonts w:asciiTheme="minorHAnsi" w:hAnsiTheme="minorHAnsi" w:cstheme="minorHAnsi"/>
          <w:b/>
          <w:sz w:val="22"/>
          <w:szCs w:val="22"/>
          <w:u w:val="single"/>
        </w:rPr>
      </w:pPr>
      <w:r w:rsidRPr="00AC6D9E">
        <w:rPr>
          <w:rFonts w:asciiTheme="minorHAnsi" w:hAnsiTheme="minorHAnsi" w:cstheme="minorHAnsi"/>
          <w:b/>
          <w:sz w:val="22"/>
          <w:szCs w:val="22"/>
          <w:u w:val="single"/>
        </w:rPr>
        <w:t>Klíčové kompetence</w:t>
      </w:r>
    </w:p>
    <w:p w:rsidR="00E13A61" w:rsidRPr="00AC6D9E" w:rsidRDefault="00E13A61" w:rsidP="00AC6D9E">
      <w:pPr>
        <w:spacing w:before="100"/>
        <w:contextualSpacing/>
        <w:jc w:val="both"/>
        <w:rPr>
          <w:rFonts w:asciiTheme="minorHAnsi" w:hAnsiTheme="minorHAnsi" w:cstheme="minorHAnsi"/>
          <w:sz w:val="22"/>
          <w:szCs w:val="22"/>
        </w:rPr>
      </w:pPr>
      <w:r w:rsidRPr="00AC6D9E">
        <w:rPr>
          <w:rFonts w:asciiTheme="minorHAnsi" w:hAnsiTheme="minorHAnsi" w:cstheme="minorHAnsi"/>
          <w:sz w:val="22"/>
          <w:szCs w:val="22"/>
        </w:rPr>
        <w:t>Kompetence představují soubory činnostně zaměřených a prakticky využitelných výstupů, které se propojují a doplňují. Již v předškolním věku dítěte jsou vytvářeny základy klíčových kompetencí, sice elementární, avšak významné nejen z hlediska přípravy dítěte pro započetí systematického vzdělávání, ale zároveň pro jeho další životní etapy i celoživotní učení. Proto předškolní vzdělávání o jejich vytváření cíleně usiluje.</w:t>
      </w:r>
    </w:p>
    <w:p w:rsidR="00E13A61" w:rsidRPr="00AC6D9E" w:rsidRDefault="00E13A61" w:rsidP="00AC6D9E">
      <w:pPr>
        <w:spacing w:before="100"/>
        <w:contextualSpacing/>
        <w:jc w:val="both"/>
        <w:rPr>
          <w:rFonts w:asciiTheme="minorHAnsi" w:hAnsiTheme="minorHAnsi" w:cstheme="minorHAnsi"/>
          <w:sz w:val="22"/>
          <w:szCs w:val="22"/>
        </w:rPr>
      </w:pPr>
      <w:r w:rsidRPr="00AC6D9E">
        <w:rPr>
          <w:rFonts w:asciiTheme="minorHAnsi" w:hAnsiTheme="minorHAnsi" w:cstheme="minorHAnsi"/>
          <w:sz w:val="22"/>
          <w:szCs w:val="22"/>
        </w:rPr>
        <w:t>Pro etapu předškolního vzdělávání jsou za klíčové</w:t>
      </w:r>
      <w:r w:rsidRPr="00AC6D9E">
        <w:rPr>
          <w:rFonts w:asciiTheme="minorHAnsi" w:hAnsiTheme="minorHAnsi" w:cstheme="minorHAnsi"/>
          <w:b/>
          <w:sz w:val="22"/>
          <w:szCs w:val="22"/>
        </w:rPr>
        <w:t xml:space="preserve"> </w:t>
      </w:r>
      <w:r w:rsidRPr="00AC6D9E">
        <w:rPr>
          <w:rFonts w:asciiTheme="minorHAnsi" w:hAnsiTheme="minorHAnsi" w:cstheme="minorHAnsi"/>
          <w:sz w:val="22"/>
          <w:szCs w:val="22"/>
        </w:rPr>
        <w:t>považovány tyto</w:t>
      </w:r>
      <w:r w:rsidRPr="00AC6D9E">
        <w:rPr>
          <w:rFonts w:asciiTheme="minorHAnsi" w:hAnsiTheme="minorHAnsi" w:cstheme="minorHAnsi"/>
          <w:b/>
          <w:sz w:val="22"/>
          <w:szCs w:val="22"/>
        </w:rPr>
        <w:t xml:space="preserve"> </w:t>
      </w:r>
      <w:r w:rsidRPr="00AC6D9E">
        <w:rPr>
          <w:rFonts w:asciiTheme="minorHAnsi" w:hAnsiTheme="minorHAnsi" w:cstheme="minorHAnsi"/>
          <w:sz w:val="22"/>
          <w:szCs w:val="22"/>
        </w:rPr>
        <w:t>kompetence:</w:t>
      </w:r>
    </w:p>
    <w:p w:rsidR="00E13A61" w:rsidRPr="00AC6D9E" w:rsidRDefault="00E13A61" w:rsidP="00AC6D9E">
      <w:pPr>
        <w:numPr>
          <w:ilvl w:val="0"/>
          <w:numId w:val="36"/>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kompetence k učení</w:t>
      </w:r>
    </w:p>
    <w:p w:rsidR="00E13A61" w:rsidRPr="00AC6D9E" w:rsidRDefault="00E13A61" w:rsidP="00AC6D9E">
      <w:pPr>
        <w:numPr>
          <w:ilvl w:val="0"/>
          <w:numId w:val="36"/>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kompetence k řešení problémů</w:t>
      </w:r>
    </w:p>
    <w:p w:rsidR="00E13A61" w:rsidRPr="00AC6D9E" w:rsidRDefault="00E13A61" w:rsidP="00AC6D9E">
      <w:pPr>
        <w:numPr>
          <w:ilvl w:val="0"/>
          <w:numId w:val="36"/>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kompetence komunikativní</w:t>
      </w:r>
    </w:p>
    <w:p w:rsidR="00E13A61" w:rsidRPr="00AC6D9E" w:rsidRDefault="00E13A61" w:rsidP="00AC6D9E">
      <w:pPr>
        <w:numPr>
          <w:ilvl w:val="0"/>
          <w:numId w:val="36"/>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kompetence sociální a personální</w:t>
      </w:r>
    </w:p>
    <w:p w:rsidR="00E13A61" w:rsidRPr="00AC6D9E" w:rsidRDefault="00E13A61" w:rsidP="00AC6D9E">
      <w:pPr>
        <w:numPr>
          <w:ilvl w:val="0"/>
          <w:numId w:val="36"/>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kompetence činnostní a občanské</w:t>
      </w:r>
    </w:p>
    <w:p w:rsidR="00E13A61" w:rsidRPr="00AC6D9E" w:rsidRDefault="00E13A61" w:rsidP="00AC6D9E">
      <w:pPr>
        <w:shd w:val="clear" w:color="auto" w:fill="FFFFFF"/>
        <w:overflowPunct/>
        <w:autoSpaceDE/>
        <w:autoSpaceDN/>
        <w:adjustRightInd/>
        <w:spacing w:before="100"/>
        <w:ind w:left="142"/>
        <w:contextualSpacing/>
        <w:jc w:val="both"/>
        <w:textAlignment w:val="auto"/>
        <w:rPr>
          <w:rFonts w:asciiTheme="minorHAnsi" w:hAnsiTheme="minorHAnsi" w:cstheme="minorHAnsi"/>
          <w:b/>
          <w:sz w:val="22"/>
          <w:szCs w:val="22"/>
        </w:rPr>
      </w:pPr>
    </w:p>
    <w:p w:rsidR="00E13A61" w:rsidRPr="00AC6D9E" w:rsidRDefault="00E13A61" w:rsidP="00AC6D9E">
      <w:pPr>
        <w:spacing w:before="100"/>
        <w:ind w:left="709" w:hanging="709"/>
        <w:contextualSpacing/>
        <w:jc w:val="both"/>
        <w:rPr>
          <w:rFonts w:asciiTheme="minorHAnsi" w:hAnsiTheme="minorHAnsi" w:cstheme="minorHAnsi"/>
          <w:b/>
          <w:sz w:val="22"/>
          <w:szCs w:val="22"/>
          <w:shd w:val="clear" w:color="auto" w:fill="FFFFFF"/>
        </w:rPr>
      </w:pPr>
      <w:r w:rsidRPr="00AC6D9E">
        <w:rPr>
          <w:rFonts w:asciiTheme="minorHAnsi" w:hAnsiTheme="minorHAnsi" w:cstheme="minorHAnsi"/>
          <w:b/>
          <w:sz w:val="22"/>
          <w:szCs w:val="22"/>
          <w:bdr w:val="single" w:sz="4" w:space="0" w:color="auto" w:frame="1"/>
          <w:shd w:val="clear" w:color="auto" w:fill="FFFFFF"/>
        </w:rPr>
        <w:t>kompetence k učení</w:t>
      </w:r>
    </w:p>
    <w:p w:rsidR="00E13A61" w:rsidRPr="00AC6D9E" w:rsidRDefault="00E13A61" w:rsidP="00AC6D9E">
      <w:pPr>
        <w:spacing w:before="100"/>
        <w:contextualSpacing/>
        <w:jc w:val="both"/>
        <w:rPr>
          <w:rFonts w:asciiTheme="minorHAnsi" w:hAnsiTheme="minorHAnsi" w:cstheme="minorHAnsi"/>
          <w:i/>
          <w:sz w:val="22"/>
          <w:szCs w:val="22"/>
        </w:rPr>
      </w:pPr>
      <w:r w:rsidRPr="00AC6D9E">
        <w:rPr>
          <w:rFonts w:asciiTheme="minorHAnsi" w:hAnsiTheme="minorHAnsi" w:cstheme="minorHAnsi"/>
          <w:i/>
          <w:sz w:val="22"/>
          <w:szCs w:val="22"/>
        </w:rPr>
        <w:t xml:space="preserve">dítě </w:t>
      </w:r>
      <w:r w:rsidR="00EA1A9C" w:rsidRPr="00AC6D9E">
        <w:rPr>
          <w:rFonts w:asciiTheme="minorHAnsi" w:hAnsiTheme="minorHAnsi" w:cstheme="minorHAnsi"/>
          <w:i/>
          <w:sz w:val="22"/>
          <w:szCs w:val="22"/>
        </w:rPr>
        <w:t>v přípravné třídě:</w:t>
      </w:r>
    </w:p>
    <w:p w:rsidR="00E13A61" w:rsidRPr="00AC6D9E" w:rsidRDefault="00E13A61" w:rsidP="00AC6D9E">
      <w:pPr>
        <w:numPr>
          <w:ilvl w:val="0"/>
          <w:numId w:val="37"/>
        </w:numPr>
        <w:overflowPunct/>
        <w:autoSpaceDE/>
        <w:autoSpaceDN/>
        <w:adjustRightInd/>
        <w:spacing w:before="100"/>
        <w:ind w:right="111"/>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soustředěně pozoruje, zkoumá, objevuje, všímá si souvislostí, experimentuje a užívá při tom jednoduchých pojmů, znaků a symbolů</w:t>
      </w:r>
    </w:p>
    <w:p w:rsidR="00E13A61" w:rsidRPr="00AC6D9E" w:rsidRDefault="00E13A61" w:rsidP="00AC6D9E">
      <w:pPr>
        <w:numPr>
          <w:ilvl w:val="0"/>
          <w:numId w:val="37"/>
        </w:numPr>
        <w:overflowPunct/>
        <w:autoSpaceDE/>
        <w:autoSpaceDN/>
        <w:adjustRightInd/>
        <w:ind w:right="111"/>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uplatňuje získanou zkušenost v praktických situacích a v dalším učení</w:t>
      </w:r>
    </w:p>
    <w:p w:rsidR="00E13A61" w:rsidRPr="00AC6D9E" w:rsidRDefault="00E13A61" w:rsidP="00AC6D9E">
      <w:pPr>
        <w:numPr>
          <w:ilvl w:val="0"/>
          <w:numId w:val="37"/>
        </w:numPr>
        <w:overflowPunct/>
        <w:autoSpaceDE/>
        <w:autoSpaceDN/>
        <w:adjustRightInd/>
        <w:ind w:right="111"/>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má elementární poznatky o světě lidí, kultury, přírody i techniky, který dítě obklopuje, o jeho rozmanitostech a proměnách; orientuje se v řádu a dění v prostředí, ve kterém žije</w:t>
      </w:r>
    </w:p>
    <w:p w:rsidR="00E13A61" w:rsidRPr="00AC6D9E" w:rsidRDefault="00E13A61" w:rsidP="00AC6D9E">
      <w:pPr>
        <w:numPr>
          <w:ilvl w:val="0"/>
          <w:numId w:val="37"/>
        </w:numPr>
        <w:overflowPunct/>
        <w:autoSpaceDE/>
        <w:autoSpaceDN/>
        <w:adjustRightInd/>
        <w:ind w:right="111"/>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klade otázky a hledá na ně odpovědi, aktivně si všímá, co se kolem něho děje</w:t>
      </w:r>
      <w:r w:rsidR="0035505A" w:rsidRPr="00AC6D9E">
        <w:rPr>
          <w:rFonts w:asciiTheme="minorHAnsi" w:hAnsiTheme="minorHAnsi" w:cstheme="minorHAnsi"/>
          <w:sz w:val="22"/>
          <w:szCs w:val="22"/>
        </w:rPr>
        <w:t>,</w:t>
      </w:r>
      <w:r w:rsidRPr="00AC6D9E">
        <w:rPr>
          <w:rFonts w:asciiTheme="minorHAnsi" w:hAnsiTheme="minorHAnsi" w:cstheme="minorHAnsi"/>
          <w:sz w:val="22"/>
          <w:szCs w:val="22"/>
        </w:rPr>
        <w:t xml:space="preserve"> chce porozumět věcem, jevům a dějům, které kolem sebe vidí</w:t>
      </w:r>
      <w:r w:rsidR="0035505A" w:rsidRPr="00AC6D9E">
        <w:rPr>
          <w:rFonts w:asciiTheme="minorHAnsi" w:hAnsiTheme="minorHAnsi" w:cstheme="minorHAnsi"/>
          <w:sz w:val="22"/>
          <w:szCs w:val="22"/>
        </w:rPr>
        <w:t>,</w:t>
      </w:r>
      <w:r w:rsidRPr="00AC6D9E">
        <w:rPr>
          <w:rFonts w:asciiTheme="minorHAnsi" w:hAnsiTheme="minorHAnsi" w:cstheme="minorHAnsi"/>
          <w:sz w:val="22"/>
          <w:szCs w:val="22"/>
        </w:rPr>
        <w:t xml:space="preserve"> poznává, že se může mnohému naučit, raduje se z toho, co samo dokázalo a zvládlo</w:t>
      </w:r>
    </w:p>
    <w:p w:rsidR="00E13A61" w:rsidRPr="00AC6D9E" w:rsidRDefault="00E13A61" w:rsidP="00AC6D9E">
      <w:pPr>
        <w:numPr>
          <w:ilvl w:val="0"/>
          <w:numId w:val="37"/>
        </w:numPr>
        <w:overflowPunct/>
        <w:autoSpaceDE/>
        <w:autoSpaceDN/>
        <w:adjustRightInd/>
        <w:ind w:right="111"/>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učí</w:t>
      </w:r>
      <w:proofErr w:type="gramEnd"/>
      <w:r w:rsidRPr="00AC6D9E">
        <w:rPr>
          <w:rFonts w:asciiTheme="minorHAnsi" w:hAnsiTheme="minorHAnsi" w:cstheme="minorHAnsi"/>
          <w:sz w:val="22"/>
          <w:szCs w:val="22"/>
        </w:rPr>
        <w:t xml:space="preserve"> nejen spontánně, ale i vědomě, vyvine úsilí, soustředí se na činnost a záměrně si zapamatuje</w:t>
      </w:r>
      <w:r w:rsidR="00CE56EE" w:rsidRPr="00AC6D9E">
        <w:rPr>
          <w:rFonts w:asciiTheme="minorHAnsi" w:hAnsiTheme="minorHAnsi" w:cstheme="minorHAnsi"/>
          <w:sz w:val="22"/>
          <w:szCs w:val="22"/>
        </w:rPr>
        <w:t>,</w:t>
      </w:r>
      <w:r w:rsidRPr="00AC6D9E">
        <w:rPr>
          <w:rFonts w:asciiTheme="minorHAnsi" w:hAnsiTheme="minorHAnsi" w:cstheme="minorHAnsi"/>
          <w:sz w:val="22"/>
          <w:szCs w:val="22"/>
        </w:rPr>
        <w:t xml:space="preserve"> při zadané práci dokončí, co </w:t>
      </w:r>
      <w:r w:rsidR="00EA1A9C" w:rsidRPr="00AC6D9E">
        <w:rPr>
          <w:rFonts w:asciiTheme="minorHAnsi" w:hAnsiTheme="minorHAnsi" w:cstheme="minorHAnsi"/>
          <w:sz w:val="22"/>
          <w:szCs w:val="22"/>
        </w:rPr>
        <w:t>z</w:t>
      </w:r>
      <w:r w:rsidRPr="00AC6D9E">
        <w:rPr>
          <w:rFonts w:asciiTheme="minorHAnsi" w:hAnsiTheme="minorHAnsi" w:cstheme="minorHAnsi"/>
          <w:sz w:val="22"/>
          <w:szCs w:val="22"/>
        </w:rPr>
        <w:t>apočalo</w:t>
      </w:r>
      <w:r w:rsidR="00CE56EE" w:rsidRPr="00AC6D9E">
        <w:rPr>
          <w:rFonts w:asciiTheme="minorHAnsi" w:hAnsiTheme="minorHAnsi" w:cstheme="minorHAnsi"/>
          <w:sz w:val="22"/>
          <w:szCs w:val="22"/>
        </w:rPr>
        <w:t>,</w:t>
      </w:r>
      <w:r w:rsidRPr="00AC6D9E">
        <w:rPr>
          <w:rFonts w:asciiTheme="minorHAnsi" w:hAnsiTheme="minorHAnsi" w:cstheme="minorHAnsi"/>
          <w:sz w:val="22"/>
          <w:szCs w:val="22"/>
        </w:rPr>
        <w:t xml:space="preserve"> dovede postupovat podle instrukcí a pokynů, je schopno dobrat se k výsledkům</w:t>
      </w:r>
    </w:p>
    <w:p w:rsidR="00E13A61" w:rsidRPr="00AC6D9E" w:rsidRDefault="00E13A61" w:rsidP="00AC6D9E">
      <w:pPr>
        <w:numPr>
          <w:ilvl w:val="0"/>
          <w:numId w:val="37"/>
        </w:numPr>
        <w:overflowPunct/>
        <w:autoSpaceDE/>
        <w:autoSpaceDN/>
        <w:adjustRightInd/>
        <w:ind w:right="111"/>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odhaduje své síly, učí se hodnotit svoje osobní pokroky i oceňovat výkony druhých</w:t>
      </w:r>
    </w:p>
    <w:p w:rsidR="00765DBC" w:rsidRPr="00AC6D9E" w:rsidRDefault="00765DBC" w:rsidP="00AC6D9E">
      <w:pPr>
        <w:spacing w:before="100"/>
        <w:ind w:left="709" w:hanging="709"/>
        <w:contextualSpacing/>
        <w:jc w:val="both"/>
        <w:rPr>
          <w:rFonts w:asciiTheme="minorHAnsi" w:hAnsiTheme="minorHAnsi" w:cstheme="minorHAnsi"/>
          <w:b/>
          <w:sz w:val="22"/>
          <w:szCs w:val="22"/>
          <w:bdr w:val="single" w:sz="4" w:space="0" w:color="auto" w:frame="1"/>
          <w:shd w:val="clear" w:color="auto" w:fill="FFFFFF"/>
        </w:rPr>
      </w:pPr>
    </w:p>
    <w:p w:rsidR="00E13A61" w:rsidRPr="00AC6D9E" w:rsidRDefault="00E13A61" w:rsidP="00AC6D9E">
      <w:pPr>
        <w:spacing w:before="100"/>
        <w:ind w:left="709" w:hanging="709"/>
        <w:contextualSpacing/>
        <w:jc w:val="both"/>
        <w:rPr>
          <w:rFonts w:asciiTheme="minorHAnsi" w:hAnsiTheme="minorHAnsi" w:cstheme="minorHAnsi"/>
          <w:b/>
          <w:sz w:val="22"/>
          <w:szCs w:val="22"/>
          <w:bdr w:val="single" w:sz="4" w:space="0" w:color="auto" w:frame="1"/>
          <w:shd w:val="clear" w:color="auto" w:fill="FFFFFF"/>
        </w:rPr>
      </w:pPr>
      <w:r w:rsidRPr="00AC6D9E">
        <w:rPr>
          <w:rFonts w:asciiTheme="minorHAnsi" w:hAnsiTheme="minorHAnsi" w:cstheme="minorHAnsi"/>
          <w:b/>
          <w:sz w:val="22"/>
          <w:szCs w:val="22"/>
          <w:bdr w:val="single" w:sz="4" w:space="0" w:color="auto" w:frame="1"/>
          <w:shd w:val="clear" w:color="auto" w:fill="FFFFFF"/>
        </w:rPr>
        <w:t>kompetence k řešení problémů</w:t>
      </w:r>
    </w:p>
    <w:p w:rsidR="00EA1A9C" w:rsidRPr="00AC6D9E" w:rsidRDefault="00EA1A9C" w:rsidP="00AC6D9E">
      <w:pPr>
        <w:pStyle w:val="Odstavecseseznamem"/>
        <w:spacing w:before="100"/>
        <w:ind w:left="360"/>
        <w:jc w:val="both"/>
        <w:rPr>
          <w:rFonts w:asciiTheme="minorHAnsi" w:hAnsiTheme="minorHAnsi" w:cstheme="minorHAnsi"/>
          <w:i/>
          <w:sz w:val="22"/>
          <w:szCs w:val="22"/>
        </w:rPr>
      </w:pPr>
      <w:r w:rsidRPr="00AC6D9E">
        <w:rPr>
          <w:rFonts w:asciiTheme="minorHAnsi" w:hAnsiTheme="minorHAnsi" w:cstheme="minorHAnsi"/>
          <w:i/>
          <w:sz w:val="22"/>
          <w:szCs w:val="22"/>
        </w:rPr>
        <w:t>dítě v přípravné třídě:</w:t>
      </w:r>
    </w:p>
    <w:p w:rsidR="00E13A61" w:rsidRPr="00AC6D9E" w:rsidRDefault="00E13A61"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si</w:t>
      </w:r>
      <w:proofErr w:type="gramEnd"/>
      <w:r w:rsidRPr="00AC6D9E">
        <w:rPr>
          <w:rFonts w:asciiTheme="minorHAnsi" w:hAnsiTheme="minorHAnsi" w:cstheme="minorHAnsi"/>
          <w:sz w:val="22"/>
          <w:szCs w:val="22"/>
        </w:rPr>
        <w:t xml:space="preserve"> všímá dění i problémů v bezprostředním okolí; přirozenou motivací k řešení dalších problémů a situací je pro něj pozitivní odezva na aktivní zájem</w:t>
      </w:r>
    </w:p>
    <w:p w:rsidR="00E13A61" w:rsidRPr="00AC6D9E" w:rsidRDefault="00E13A61"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řeší problémy, na které stačí; známé a opakující se situace se snaží řešit samostatně (na základě nápod</w:t>
      </w:r>
      <w:r w:rsidR="00D47EAF" w:rsidRPr="00AC6D9E">
        <w:rPr>
          <w:rFonts w:asciiTheme="minorHAnsi" w:hAnsiTheme="minorHAnsi" w:cstheme="minorHAnsi"/>
          <w:sz w:val="22"/>
          <w:szCs w:val="22"/>
        </w:rPr>
        <w:t>oby či opakování), náročnější s </w:t>
      </w:r>
      <w:r w:rsidRPr="00AC6D9E">
        <w:rPr>
          <w:rFonts w:asciiTheme="minorHAnsi" w:hAnsiTheme="minorHAnsi" w:cstheme="minorHAnsi"/>
          <w:sz w:val="22"/>
          <w:szCs w:val="22"/>
        </w:rPr>
        <w:t>oporou a pomocí dospělého</w:t>
      </w:r>
    </w:p>
    <w:p w:rsidR="00E13A61" w:rsidRPr="00AC6D9E" w:rsidRDefault="00E13A61"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řeší problémy na základě bezprostřední zkušenosti; postupuje cestou pokusu a omylu, zkouší, experimentuje; spontánně vymýšlí nová řešení problémů a situací; hledá různé možnosti a varianty (má vlastní, originální nápady); využívá při tom dosavadní zkušenosti, fantazii a představivost</w:t>
      </w:r>
    </w:p>
    <w:p w:rsidR="00E13A61" w:rsidRPr="00AC6D9E" w:rsidRDefault="00E13A61"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užívá při řešení myšlenkových i praktických problémů logických, matematických i empirických postupů; pochopí jednoduché algoritmy řešení různých úloh a situací a využívá je v dalších situacích</w:t>
      </w:r>
    </w:p>
    <w:p w:rsidR="00E13A61" w:rsidRPr="00AC6D9E" w:rsidRDefault="00E13A61"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zpřesňuje si početní představy, užívá číselných a matematických pojmů, vnímá elementární matematické souvislosti</w:t>
      </w:r>
    </w:p>
    <w:p w:rsidR="00E13A61" w:rsidRPr="00AC6D9E" w:rsidRDefault="00E13A61"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rozlišuje řešení, která jsou funkční (vedoucí k cíli), a řešení, která funkční nejsou; dokáže mezi nimi volit</w:t>
      </w:r>
    </w:p>
    <w:p w:rsidR="00D47EAF" w:rsidRPr="00AC6D9E" w:rsidRDefault="00D47EAF"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lastRenderedPageBreak/>
        <w:t>chápe, že vyhýbat se řešení problémů nevede k cíli, ale že jejich včasné a uvážlivé řešení je naopak výhodou; uvědomuje si, že svou aktivitou a iniciativou může situaci ovlivnit</w:t>
      </w:r>
    </w:p>
    <w:p w:rsidR="00D47EAF" w:rsidRPr="00AC6D9E" w:rsidRDefault="00D47EAF" w:rsidP="00AC6D9E">
      <w:pPr>
        <w:numPr>
          <w:ilvl w:val="0"/>
          <w:numId w:val="38"/>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nebojí</w:t>
      </w:r>
      <w:proofErr w:type="gramEnd"/>
      <w:r w:rsidRPr="00AC6D9E">
        <w:rPr>
          <w:rFonts w:asciiTheme="minorHAnsi" w:hAnsiTheme="minorHAnsi" w:cstheme="minorHAnsi"/>
          <w:sz w:val="22"/>
          <w:szCs w:val="22"/>
        </w:rPr>
        <w:t xml:space="preserve"> chybovat, pokud nachází pozitivní ocenění nejen za úspěch, ale také za snahu</w:t>
      </w:r>
    </w:p>
    <w:p w:rsidR="00D47EAF" w:rsidRPr="00AC6D9E" w:rsidRDefault="00D47EAF" w:rsidP="00AC6D9E">
      <w:pPr>
        <w:spacing w:before="100"/>
        <w:contextualSpacing/>
        <w:jc w:val="both"/>
        <w:rPr>
          <w:rFonts w:asciiTheme="minorHAnsi" w:hAnsiTheme="minorHAnsi" w:cstheme="minorHAnsi"/>
          <w:sz w:val="22"/>
          <w:szCs w:val="22"/>
        </w:rPr>
      </w:pPr>
    </w:p>
    <w:p w:rsidR="00D47EAF" w:rsidRPr="00AC6D9E" w:rsidRDefault="00D47EAF" w:rsidP="00AC6D9E">
      <w:pPr>
        <w:pStyle w:val="Nadpis6"/>
        <w:spacing w:before="100"/>
        <w:contextualSpacing/>
        <w:jc w:val="both"/>
        <w:rPr>
          <w:rFonts w:asciiTheme="minorHAnsi" w:hAnsiTheme="minorHAnsi" w:cstheme="minorHAnsi"/>
          <w:sz w:val="22"/>
          <w:szCs w:val="22"/>
          <w:shd w:val="clear" w:color="auto" w:fill="FFFFFF"/>
        </w:rPr>
      </w:pPr>
      <w:r w:rsidRPr="00AC6D9E">
        <w:rPr>
          <w:rFonts w:asciiTheme="minorHAnsi" w:hAnsiTheme="minorHAnsi" w:cstheme="minorHAnsi"/>
          <w:i w:val="0"/>
          <w:sz w:val="22"/>
          <w:szCs w:val="22"/>
          <w:bdr w:val="single" w:sz="4" w:space="0" w:color="auto" w:frame="1"/>
          <w:shd w:val="clear" w:color="auto" w:fill="FFFFFF"/>
        </w:rPr>
        <w:t>komunikativní kompetence</w:t>
      </w:r>
    </w:p>
    <w:p w:rsidR="00441E76" w:rsidRPr="00AC6D9E" w:rsidRDefault="00441E76" w:rsidP="00AC6D9E">
      <w:pPr>
        <w:pStyle w:val="Odstavecseseznamem"/>
        <w:spacing w:before="100"/>
        <w:ind w:left="360"/>
        <w:jc w:val="both"/>
        <w:rPr>
          <w:rFonts w:asciiTheme="minorHAnsi" w:hAnsiTheme="minorHAnsi" w:cstheme="minorHAnsi"/>
          <w:i/>
          <w:sz w:val="22"/>
          <w:szCs w:val="22"/>
        </w:rPr>
      </w:pPr>
      <w:r w:rsidRPr="00AC6D9E">
        <w:rPr>
          <w:rFonts w:asciiTheme="minorHAnsi" w:hAnsiTheme="minorHAnsi" w:cstheme="minorHAnsi"/>
          <w:i/>
          <w:sz w:val="22"/>
          <w:szCs w:val="22"/>
        </w:rPr>
        <w:t>dítě v přípravné třídě:</w:t>
      </w:r>
    </w:p>
    <w:p w:rsidR="00D47EAF" w:rsidRPr="00AC6D9E" w:rsidRDefault="00D47EAF" w:rsidP="00AC6D9E">
      <w:pPr>
        <w:numPr>
          <w:ilvl w:val="0"/>
          <w:numId w:val="39"/>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ovládá řeč, hovoří ve vhodně formulovaných větách, samostatně vyjadřuje své myšlenky, sdělení, otázky i odpovědi, rozumí slyšenému, slovně reaguje a vede smysluplný dialog</w:t>
      </w:r>
    </w:p>
    <w:p w:rsidR="00D47EAF" w:rsidRPr="00AC6D9E" w:rsidRDefault="00D47EAF" w:rsidP="00AC6D9E">
      <w:pPr>
        <w:numPr>
          <w:ilvl w:val="0"/>
          <w:numId w:val="39"/>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dokáže</w:t>
      </w:r>
      <w:proofErr w:type="gramEnd"/>
      <w:r w:rsidRPr="00AC6D9E">
        <w:rPr>
          <w:rFonts w:asciiTheme="minorHAnsi" w:hAnsiTheme="minorHAnsi" w:cstheme="minorHAnsi"/>
          <w:sz w:val="22"/>
          <w:szCs w:val="22"/>
        </w:rPr>
        <w:t xml:space="preserve"> vyjadřovat a sdělovat své prožitky, pocity a nálady různými prostředky (řečovými, výtvarnými, hudebními, dramatickými apod.)</w:t>
      </w:r>
    </w:p>
    <w:p w:rsidR="00D47EAF" w:rsidRPr="00AC6D9E" w:rsidRDefault="00D47EAF" w:rsidP="00AC6D9E">
      <w:pPr>
        <w:numPr>
          <w:ilvl w:val="0"/>
          <w:numId w:val="39"/>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domlouvá</w:t>
      </w:r>
      <w:proofErr w:type="gramEnd"/>
      <w:r w:rsidRPr="00AC6D9E">
        <w:rPr>
          <w:rFonts w:asciiTheme="minorHAnsi" w:hAnsiTheme="minorHAnsi" w:cstheme="minorHAnsi"/>
          <w:sz w:val="22"/>
          <w:szCs w:val="22"/>
        </w:rPr>
        <w:t xml:space="preserve"> gesty i slovy, rozlišuje některé symboly, rozumí jejich významu i funkci</w:t>
      </w:r>
    </w:p>
    <w:p w:rsidR="00D47EAF" w:rsidRPr="00AC6D9E" w:rsidRDefault="00D47EAF" w:rsidP="00AC6D9E">
      <w:pPr>
        <w:numPr>
          <w:ilvl w:val="0"/>
          <w:numId w:val="39"/>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komunikuje v běžných situacích bez zábran a ostychu s dětmi i s dospělými; chápe, že být komunik</w:t>
      </w:r>
      <w:r w:rsidR="00B478A5" w:rsidRPr="00AC6D9E">
        <w:rPr>
          <w:rFonts w:asciiTheme="minorHAnsi" w:hAnsiTheme="minorHAnsi" w:cstheme="minorHAnsi"/>
          <w:sz w:val="22"/>
          <w:szCs w:val="22"/>
        </w:rPr>
        <w:t>ativní, vstřícné, iniciativní a </w:t>
      </w:r>
      <w:r w:rsidRPr="00AC6D9E">
        <w:rPr>
          <w:rFonts w:asciiTheme="minorHAnsi" w:hAnsiTheme="minorHAnsi" w:cstheme="minorHAnsi"/>
          <w:sz w:val="22"/>
          <w:szCs w:val="22"/>
        </w:rPr>
        <w:t>aktivní je výhodou</w:t>
      </w:r>
    </w:p>
    <w:p w:rsidR="00D47EAF" w:rsidRPr="00AC6D9E" w:rsidRDefault="00D47EAF" w:rsidP="00AC6D9E">
      <w:pPr>
        <w:numPr>
          <w:ilvl w:val="0"/>
          <w:numId w:val="39"/>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ovládá dovednosti předcházející čtení a psaní</w:t>
      </w:r>
    </w:p>
    <w:p w:rsidR="00D47EAF" w:rsidRPr="00AC6D9E" w:rsidRDefault="00D47EAF" w:rsidP="00AC6D9E">
      <w:pPr>
        <w:numPr>
          <w:ilvl w:val="0"/>
          <w:numId w:val="39"/>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průběžně rozšiřuje svou slovní zásobu a aktivně ji používá k dokonalejší komunikaci</w:t>
      </w:r>
      <w:r w:rsidR="00834804" w:rsidRPr="00AC6D9E">
        <w:rPr>
          <w:rFonts w:asciiTheme="minorHAnsi" w:hAnsiTheme="minorHAnsi" w:cstheme="minorHAnsi"/>
          <w:sz w:val="22"/>
          <w:szCs w:val="22"/>
        </w:rPr>
        <w:t xml:space="preserve"> </w:t>
      </w:r>
      <w:r w:rsidRPr="00AC6D9E">
        <w:rPr>
          <w:rFonts w:asciiTheme="minorHAnsi" w:hAnsiTheme="minorHAnsi" w:cstheme="minorHAnsi"/>
          <w:sz w:val="22"/>
          <w:szCs w:val="22"/>
        </w:rPr>
        <w:t>s okolím</w:t>
      </w:r>
    </w:p>
    <w:p w:rsidR="00D47EAF" w:rsidRPr="00AC6D9E" w:rsidRDefault="00D47EAF" w:rsidP="00AC6D9E">
      <w:pPr>
        <w:numPr>
          <w:ilvl w:val="0"/>
          <w:numId w:val="39"/>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dovede využít informativní a komunikativní prostředky, se kterými se běžně setkává (knížky, encyklopedie, počítač, audiovizuální technika, telefon atp.)</w:t>
      </w:r>
    </w:p>
    <w:p w:rsidR="00D47EAF" w:rsidRPr="00AC6D9E" w:rsidRDefault="00D47EAF" w:rsidP="00AC6D9E">
      <w:pPr>
        <w:pStyle w:val="Zkladntext"/>
        <w:tabs>
          <w:tab w:val="left" w:pos="1701"/>
        </w:tabs>
        <w:spacing w:before="100"/>
        <w:contextualSpacing/>
        <w:jc w:val="both"/>
        <w:rPr>
          <w:rFonts w:asciiTheme="minorHAnsi" w:hAnsiTheme="minorHAnsi" w:cstheme="minorHAnsi"/>
          <w:sz w:val="22"/>
          <w:szCs w:val="22"/>
        </w:rPr>
      </w:pPr>
    </w:p>
    <w:p w:rsidR="00D47EAF" w:rsidRPr="00AC6D9E" w:rsidRDefault="00D47EAF" w:rsidP="00AC6D9E">
      <w:pPr>
        <w:pStyle w:val="Zkladntext"/>
        <w:tabs>
          <w:tab w:val="left" w:pos="1701"/>
        </w:tabs>
        <w:spacing w:before="100"/>
        <w:contextualSpacing/>
        <w:jc w:val="both"/>
        <w:rPr>
          <w:rFonts w:asciiTheme="minorHAnsi" w:hAnsiTheme="minorHAnsi" w:cstheme="minorHAnsi"/>
          <w:sz w:val="22"/>
          <w:szCs w:val="22"/>
        </w:rPr>
      </w:pPr>
      <w:proofErr w:type="spellStart"/>
      <w:proofErr w:type="gramStart"/>
      <w:r w:rsidRPr="00AC6D9E">
        <w:rPr>
          <w:rFonts w:asciiTheme="minorHAnsi" w:hAnsiTheme="minorHAnsi" w:cstheme="minorHAnsi"/>
          <w:b/>
          <w:sz w:val="22"/>
          <w:szCs w:val="22"/>
          <w:bdr w:val="single" w:sz="4" w:space="0" w:color="auto" w:frame="1"/>
          <w:shd w:val="clear" w:color="auto" w:fill="FFFFFF"/>
        </w:rPr>
        <w:t>sociální</w:t>
      </w:r>
      <w:proofErr w:type="spellEnd"/>
      <w:proofErr w:type="gramEnd"/>
      <w:r w:rsidRPr="00AC6D9E">
        <w:rPr>
          <w:rFonts w:asciiTheme="minorHAnsi" w:hAnsiTheme="minorHAnsi" w:cstheme="minorHAnsi"/>
          <w:b/>
          <w:sz w:val="22"/>
          <w:szCs w:val="22"/>
          <w:bdr w:val="single" w:sz="4" w:space="0" w:color="auto" w:frame="1"/>
          <w:shd w:val="clear" w:color="auto" w:fill="FFFFFF"/>
        </w:rPr>
        <w:t xml:space="preserve"> a </w:t>
      </w:r>
      <w:proofErr w:type="spellStart"/>
      <w:r w:rsidRPr="00AC6D9E">
        <w:rPr>
          <w:rFonts w:asciiTheme="minorHAnsi" w:hAnsiTheme="minorHAnsi" w:cstheme="minorHAnsi"/>
          <w:b/>
          <w:sz w:val="22"/>
          <w:szCs w:val="22"/>
          <w:bdr w:val="single" w:sz="4" w:space="0" w:color="auto" w:frame="1"/>
          <w:shd w:val="clear" w:color="auto" w:fill="FFFFFF"/>
        </w:rPr>
        <w:t>personální</w:t>
      </w:r>
      <w:proofErr w:type="spellEnd"/>
      <w:r w:rsidRPr="00AC6D9E">
        <w:rPr>
          <w:rFonts w:asciiTheme="minorHAnsi" w:hAnsiTheme="minorHAnsi" w:cstheme="minorHAnsi"/>
          <w:sz w:val="22"/>
          <w:szCs w:val="22"/>
          <w:bdr w:val="single" w:sz="4" w:space="0" w:color="auto" w:frame="1"/>
          <w:shd w:val="clear" w:color="auto" w:fill="FFFFFF"/>
        </w:rPr>
        <w:t xml:space="preserve"> </w:t>
      </w:r>
      <w:proofErr w:type="spellStart"/>
      <w:r w:rsidRPr="00AC6D9E">
        <w:rPr>
          <w:rFonts w:asciiTheme="minorHAnsi" w:hAnsiTheme="minorHAnsi" w:cstheme="minorHAnsi"/>
          <w:b/>
          <w:sz w:val="22"/>
          <w:szCs w:val="22"/>
          <w:bdr w:val="single" w:sz="4" w:space="0" w:color="auto" w:frame="1"/>
          <w:shd w:val="clear" w:color="auto" w:fill="FFFFFF"/>
        </w:rPr>
        <w:t>kompetence</w:t>
      </w:r>
      <w:proofErr w:type="spellEnd"/>
    </w:p>
    <w:p w:rsidR="00441E76" w:rsidRPr="00AC6D9E" w:rsidRDefault="00441E76" w:rsidP="00AC6D9E">
      <w:pPr>
        <w:pStyle w:val="Odstavecseseznamem"/>
        <w:spacing w:before="100"/>
        <w:ind w:left="360"/>
        <w:jc w:val="both"/>
        <w:rPr>
          <w:rFonts w:asciiTheme="minorHAnsi" w:hAnsiTheme="minorHAnsi" w:cstheme="minorHAnsi"/>
          <w:i/>
          <w:sz w:val="22"/>
          <w:szCs w:val="22"/>
        </w:rPr>
      </w:pPr>
      <w:r w:rsidRPr="00AC6D9E">
        <w:rPr>
          <w:rFonts w:asciiTheme="minorHAnsi" w:hAnsiTheme="minorHAnsi" w:cstheme="minorHAnsi"/>
          <w:i/>
          <w:sz w:val="22"/>
          <w:szCs w:val="22"/>
        </w:rPr>
        <w:t>dítě v přípravné třídě:</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samostatně rozhoduje o svých činnostech; umí si vytvořit svůj názor a vyjádřit jej</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si</w:t>
      </w:r>
      <w:proofErr w:type="gramEnd"/>
      <w:r w:rsidRPr="00AC6D9E">
        <w:rPr>
          <w:rFonts w:asciiTheme="minorHAnsi" w:hAnsiTheme="minorHAnsi" w:cstheme="minorHAnsi"/>
          <w:sz w:val="22"/>
          <w:szCs w:val="22"/>
        </w:rPr>
        <w:t xml:space="preserve"> uvědomuje, že za sebe i své jednání odpovídá a nese důsledky</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projevuje dětským způsobem citlivost a ohleduplnost k druhým, pomoc slabším, rozpozná nevhodné chování; vnímá nespravedlnost, ubližování, agresivitu a lhostejnost</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dokáže</w:t>
      </w:r>
      <w:proofErr w:type="gramEnd"/>
      <w:r w:rsidRPr="00AC6D9E">
        <w:rPr>
          <w:rFonts w:asciiTheme="minorHAnsi" w:hAnsiTheme="minorHAnsi" w:cstheme="minorHAnsi"/>
          <w:sz w:val="22"/>
          <w:szCs w:val="22"/>
        </w:rPr>
        <w:t xml:space="preserve"> ve skupině prosadit, ale i podřídit, při společných činnostech se domlouvá a spolupracuje; v běžných situacích uplatňuje </w:t>
      </w:r>
      <w:r w:rsidR="00441E76" w:rsidRPr="00AC6D9E">
        <w:rPr>
          <w:rFonts w:asciiTheme="minorHAnsi" w:hAnsiTheme="minorHAnsi" w:cstheme="minorHAnsi"/>
          <w:sz w:val="22"/>
          <w:szCs w:val="22"/>
        </w:rPr>
        <w:t>zá</w:t>
      </w:r>
      <w:r w:rsidRPr="00AC6D9E">
        <w:rPr>
          <w:rFonts w:asciiTheme="minorHAnsi" w:hAnsiTheme="minorHAnsi" w:cstheme="minorHAnsi"/>
          <w:sz w:val="22"/>
          <w:szCs w:val="22"/>
        </w:rPr>
        <w:t>kladní společenské návyky a pravidla společenského styku; je schopné respektovat druhé, vyjednávat, přijímat a uzavírat kompromisy</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b/>
          <w:i/>
          <w:sz w:val="22"/>
          <w:szCs w:val="22"/>
        </w:rPr>
      </w:pPr>
      <w:r w:rsidRPr="00AC6D9E">
        <w:rPr>
          <w:rFonts w:asciiTheme="minorHAnsi" w:hAnsiTheme="minorHAnsi" w:cstheme="minorHAnsi"/>
          <w:sz w:val="22"/>
          <w:szCs w:val="22"/>
        </w:rPr>
        <w:t>napodobuje modely prosociálního chování a mezilidských vztahů, které nachází ve svém okolí</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spolupodílí</w:t>
      </w:r>
      <w:proofErr w:type="gramEnd"/>
      <w:r w:rsidRPr="00AC6D9E">
        <w:rPr>
          <w:rFonts w:asciiTheme="minorHAnsi" w:hAnsiTheme="minorHAnsi" w:cstheme="minorHAnsi"/>
          <w:sz w:val="22"/>
          <w:szCs w:val="22"/>
        </w:rPr>
        <w:t xml:space="preserve"> na společných rozhodnutích; přijímá vyjasněné a zdůvodněné povinnosti; dodržuje d</w:t>
      </w:r>
      <w:r w:rsidR="00441E76" w:rsidRPr="00AC6D9E">
        <w:rPr>
          <w:rFonts w:asciiTheme="minorHAnsi" w:hAnsiTheme="minorHAnsi" w:cstheme="minorHAnsi"/>
          <w:sz w:val="22"/>
          <w:szCs w:val="22"/>
        </w:rPr>
        <w:t>ohodnutá a pochopená pravidla a </w:t>
      </w:r>
      <w:r w:rsidRPr="00AC6D9E">
        <w:rPr>
          <w:rFonts w:asciiTheme="minorHAnsi" w:hAnsiTheme="minorHAnsi" w:cstheme="minorHAnsi"/>
          <w:sz w:val="22"/>
          <w:szCs w:val="22"/>
        </w:rPr>
        <w:t>přizpůsobuje se jim</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chová</w:t>
      </w:r>
      <w:proofErr w:type="gramEnd"/>
      <w:r w:rsidRPr="00AC6D9E">
        <w:rPr>
          <w:rFonts w:asciiTheme="minorHAnsi" w:hAnsiTheme="minorHAnsi" w:cstheme="minorHAnsi"/>
          <w:sz w:val="22"/>
          <w:szCs w:val="22"/>
        </w:rPr>
        <w:t xml:space="preserve"> při setkání s neznámými lidmi či v neznámých situacích obezřetně; nevhodné chování i komunikaci, která je mu nepříjemná, umí odmítnout</w:t>
      </w:r>
    </w:p>
    <w:p w:rsidR="00D47EAF" w:rsidRPr="00AC6D9E" w:rsidRDefault="00D47EAF" w:rsidP="00AC6D9E">
      <w:pPr>
        <w:numPr>
          <w:ilvl w:val="0"/>
          <w:numId w:val="40"/>
        </w:numPr>
        <w:overflowPunct/>
        <w:autoSpaceDE/>
        <w:autoSpaceDN/>
        <w:adjustRightInd/>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je schopno chápat, že lidé se různí, a umí být tolerantní k jejich odlišnostem a jedinečnostem</w:t>
      </w:r>
    </w:p>
    <w:p w:rsidR="00D47EAF" w:rsidRPr="00AC6D9E" w:rsidRDefault="00D47EAF" w:rsidP="00AC6D9E">
      <w:pPr>
        <w:pStyle w:val="Import0"/>
        <w:widowControl/>
        <w:numPr>
          <w:ilvl w:val="0"/>
          <w:numId w:val="40"/>
        </w:numPr>
        <w:spacing w:line="240" w:lineRule="auto"/>
        <w:contextualSpacing/>
        <w:jc w:val="both"/>
        <w:rPr>
          <w:rFonts w:asciiTheme="minorHAnsi" w:hAnsiTheme="minorHAnsi" w:cstheme="minorHAnsi"/>
          <w:sz w:val="22"/>
          <w:szCs w:val="22"/>
        </w:rPr>
      </w:pPr>
      <w:r w:rsidRPr="00AC6D9E">
        <w:rPr>
          <w:rFonts w:asciiTheme="minorHAnsi" w:hAnsiTheme="minorHAnsi" w:cstheme="minorHAnsi"/>
          <w:sz w:val="22"/>
          <w:szCs w:val="22"/>
        </w:rPr>
        <w:t>chápe, že nespravedlnost, ubližování, ponižování, lhostejnost, agresivita a násilí se nevyplácí a že vzniklé konflikty je lépe řešit dohodou; dokáže se bránit projevům násilí jiného dítěte, ponižování a ubližování</w:t>
      </w:r>
    </w:p>
    <w:p w:rsidR="00765DBC" w:rsidRPr="00AC6D9E" w:rsidRDefault="00765DBC" w:rsidP="00AC6D9E">
      <w:pPr>
        <w:pStyle w:val="Nadpis6"/>
        <w:spacing w:before="100"/>
        <w:contextualSpacing/>
        <w:jc w:val="both"/>
        <w:rPr>
          <w:rFonts w:asciiTheme="minorHAnsi" w:hAnsiTheme="minorHAnsi" w:cstheme="minorHAnsi"/>
          <w:i w:val="0"/>
          <w:sz w:val="22"/>
          <w:szCs w:val="22"/>
          <w:bdr w:val="single" w:sz="4" w:space="0" w:color="auto"/>
          <w:shd w:val="clear" w:color="auto" w:fill="FFFFFF"/>
        </w:rPr>
      </w:pPr>
    </w:p>
    <w:p w:rsidR="00441E76" w:rsidRPr="00AC6D9E" w:rsidRDefault="00441E76" w:rsidP="00AC6D9E">
      <w:pPr>
        <w:pStyle w:val="Nadpis6"/>
        <w:spacing w:before="100"/>
        <w:contextualSpacing/>
        <w:jc w:val="both"/>
        <w:rPr>
          <w:rFonts w:asciiTheme="minorHAnsi" w:hAnsiTheme="minorHAnsi" w:cstheme="minorHAnsi"/>
          <w:sz w:val="22"/>
          <w:szCs w:val="22"/>
          <w:shd w:val="clear" w:color="auto" w:fill="FFFFFF"/>
        </w:rPr>
      </w:pPr>
      <w:r w:rsidRPr="00AC6D9E">
        <w:rPr>
          <w:rFonts w:asciiTheme="minorHAnsi" w:hAnsiTheme="minorHAnsi" w:cstheme="minorHAnsi"/>
          <w:i w:val="0"/>
          <w:sz w:val="22"/>
          <w:szCs w:val="22"/>
          <w:bdr w:val="single" w:sz="4" w:space="0" w:color="auto"/>
          <w:shd w:val="clear" w:color="auto" w:fill="FFFFFF"/>
        </w:rPr>
        <w:t>činnostní a občanské kompetence</w:t>
      </w:r>
    </w:p>
    <w:p w:rsidR="00B478A5" w:rsidRPr="00AC6D9E" w:rsidRDefault="00B478A5" w:rsidP="00AC6D9E">
      <w:pPr>
        <w:spacing w:before="100"/>
        <w:ind w:firstLine="360"/>
        <w:contextualSpacing/>
        <w:jc w:val="both"/>
        <w:rPr>
          <w:rFonts w:asciiTheme="minorHAnsi" w:hAnsiTheme="minorHAnsi" w:cstheme="minorHAnsi"/>
          <w:i/>
          <w:sz w:val="22"/>
          <w:szCs w:val="22"/>
        </w:rPr>
      </w:pPr>
      <w:r w:rsidRPr="00AC6D9E">
        <w:rPr>
          <w:rFonts w:asciiTheme="minorHAnsi" w:hAnsiTheme="minorHAnsi" w:cstheme="minorHAnsi"/>
          <w:i/>
          <w:sz w:val="22"/>
          <w:szCs w:val="22"/>
        </w:rPr>
        <w:t>dítě v přípravné třídě:</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učí</w:t>
      </w:r>
      <w:proofErr w:type="gramEnd"/>
      <w:r w:rsidRPr="00AC6D9E">
        <w:rPr>
          <w:rFonts w:asciiTheme="minorHAnsi" w:hAnsiTheme="minorHAnsi" w:cstheme="minorHAnsi"/>
          <w:sz w:val="22"/>
          <w:szCs w:val="22"/>
        </w:rPr>
        <w:t xml:space="preserve"> svoje činnosti a hry plánovat, organizovat, řídit a vyhodnocovat</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dokáže rozpoznat a využívat vlastní silné stránky, poznávat svoje slabé stránky</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lastRenderedPageBreak/>
        <w:t>odhaduje rizika svých nápadů, jde za svým záměrem, ale také dokáže měnit cesty a přizpůsobovat se daným okolnostem</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chápe, že se může o tom, co udělá, rozhodovat svobodně, ale že za svá rozhodnutí také odpovídá</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má smysl pro povinnost ve hře, práci i učení; k úkolům a povinnostem přistupuje odpovědně; váží si práce i úsilí druhých</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se zajímá</w:t>
      </w:r>
      <w:proofErr w:type="gramEnd"/>
      <w:r w:rsidRPr="00AC6D9E">
        <w:rPr>
          <w:rFonts w:asciiTheme="minorHAnsi" w:hAnsiTheme="minorHAnsi" w:cstheme="minorHAnsi"/>
          <w:sz w:val="22"/>
          <w:szCs w:val="22"/>
        </w:rPr>
        <w:t xml:space="preserve"> o</w:t>
      </w:r>
      <w:r w:rsidR="00AC6D9E">
        <w:rPr>
          <w:rFonts w:asciiTheme="minorHAnsi" w:hAnsiTheme="minorHAnsi" w:cstheme="minorHAnsi"/>
          <w:sz w:val="22"/>
          <w:szCs w:val="22"/>
        </w:rPr>
        <w:t xml:space="preserve"> druhé i o to, co se kolem děje,</w:t>
      </w:r>
      <w:r w:rsidRPr="00AC6D9E">
        <w:rPr>
          <w:rFonts w:asciiTheme="minorHAnsi" w:hAnsiTheme="minorHAnsi" w:cstheme="minorHAnsi"/>
          <w:sz w:val="22"/>
          <w:szCs w:val="22"/>
        </w:rPr>
        <w:t xml:space="preserve"> je otevřené aktuálnímu dění</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chápe, že zájem o to, co se kolem děje, činorodost, pracovitost a podnikavost jsou přínosem a že naopak lhostejnost, nevšímavost, pohodlnost a nízká aktivita mají svoje nepříznivé důsledky</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má základní dětskou představu o tom, co je v souladu se základními lidskými hodnotami a normami i co je s nimi v rozporu, a snaží se podle toho chovat</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spoluvytváří pravidla společného soužití mezi vrstevníky, rozumí jejich smyslu a chápe potřebu je zachovávat</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proofErr w:type="gramStart"/>
      <w:r w:rsidRPr="00AC6D9E">
        <w:rPr>
          <w:rFonts w:asciiTheme="minorHAnsi" w:hAnsiTheme="minorHAnsi" w:cstheme="minorHAnsi"/>
          <w:sz w:val="22"/>
          <w:szCs w:val="22"/>
        </w:rPr>
        <w:t>si</w:t>
      </w:r>
      <w:proofErr w:type="gramEnd"/>
      <w:r w:rsidRPr="00AC6D9E">
        <w:rPr>
          <w:rFonts w:asciiTheme="minorHAnsi" w:hAnsiTheme="minorHAnsi" w:cstheme="minorHAnsi"/>
          <w:sz w:val="22"/>
          <w:szCs w:val="22"/>
        </w:rPr>
        <w:t xml:space="preserve"> uvědomuje svá práva i práva druhých, učí se je hájit a respektovat; chápe, že všichni lidé mají stejnou hodnotu</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ví, že není jedno, v jakém prostředí žije, uvědomuje si, že se svým chováním na něm podílí a že je může ovlivnit</w:t>
      </w:r>
    </w:p>
    <w:p w:rsidR="00441E76" w:rsidRPr="00AC6D9E" w:rsidRDefault="00441E76" w:rsidP="00AC6D9E">
      <w:pPr>
        <w:numPr>
          <w:ilvl w:val="0"/>
          <w:numId w:val="41"/>
        </w:numPr>
        <w:overflowPunct/>
        <w:autoSpaceDE/>
        <w:autoSpaceDN/>
        <w:adjustRightInd/>
        <w:ind w:left="360"/>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dbá na osobní zdraví a bezpečí svoje i druhých, chová se odpovědně s ohledem na zdravé a bezpeč</w:t>
      </w:r>
      <w:r w:rsidR="00415279" w:rsidRPr="00AC6D9E">
        <w:rPr>
          <w:rFonts w:asciiTheme="minorHAnsi" w:hAnsiTheme="minorHAnsi" w:cstheme="minorHAnsi"/>
          <w:sz w:val="22"/>
          <w:szCs w:val="22"/>
        </w:rPr>
        <w:t>né okolní prostředí (přírodní i</w:t>
      </w:r>
      <w:r w:rsidR="00C06ACC" w:rsidRPr="00AC6D9E">
        <w:rPr>
          <w:rFonts w:asciiTheme="minorHAnsi" w:hAnsiTheme="minorHAnsi" w:cstheme="minorHAnsi"/>
          <w:sz w:val="22"/>
          <w:szCs w:val="22"/>
        </w:rPr>
        <w:t> </w:t>
      </w:r>
      <w:r w:rsidRPr="00AC6D9E">
        <w:rPr>
          <w:rFonts w:asciiTheme="minorHAnsi" w:hAnsiTheme="minorHAnsi" w:cstheme="minorHAnsi"/>
          <w:sz w:val="22"/>
          <w:szCs w:val="22"/>
        </w:rPr>
        <w:t>společenské)</w:t>
      </w:r>
    </w:p>
    <w:p w:rsidR="00765DBC" w:rsidRPr="00AC6D9E" w:rsidRDefault="00765DBC" w:rsidP="00AC6D9E">
      <w:pPr>
        <w:pStyle w:val="Default"/>
        <w:contextualSpacing/>
        <w:jc w:val="both"/>
        <w:rPr>
          <w:rFonts w:asciiTheme="minorHAnsi" w:hAnsiTheme="minorHAnsi" w:cstheme="minorHAnsi"/>
          <w:b/>
          <w:bCs/>
          <w:color w:val="auto"/>
          <w:sz w:val="22"/>
          <w:szCs w:val="22"/>
          <w:u w:val="single"/>
        </w:rPr>
      </w:pPr>
    </w:p>
    <w:p w:rsidR="00242CE6" w:rsidRPr="00AC6D9E" w:rsidRDefault="00242CE6" w:rsidP="00AC6D9E">
      <w:pPr>
        <w:pStyle w:val="Default"/>
        <w:contextualSpacing/>
        <w:jc w:val="both"/>
        <w:rPr>
          <w:rFonts w:asciiTheme="minorHAnsi" w:hAnsiTheme="minorHAnsi" w:cstheme="minorHAnsi"/>
          <w:b/>
          <w:bCs/>
          <w:color w:val="auto"/>
          <w:sz w:val="22"/>
          <w:szCs w:val="22"/>
          <w:u w:val="single"/>
        </w:rPr>
      </w:pPr>
      <w:r w:rsidRPr="00AC6D9E">
        <w:rPr>
          <w:rFonts w:asciiTheme="minorHAnsi" w:hAnsiTheme="minorHAnsi" w:cstheme="minorHAnsi"/>
          <w:b/>
          <w:bCs/>
          <w:color w:val="auto"/>
          <w:sz w:val="22"/>
          <w:szCs w:val="22"/>
          <w:u w:val="single"/>
        </w:rPr>
        <w:t>Vzdělávací obsah přípravné třídy</w:t>
      </w:r>
    </w:p>
    <w:p w:rsidR="00242CE6" w:rsidRPr="00AC6D9E" w:rsidRDefault="00A63F62" w:rsidP="00AC6D9E">
      <w:pPr>
        <w:pStyle w:val="Default"/>
        <w:contextualSpacing/>
        <w:jc w:val="both"/>
        <w:rPr>
          <w:rFonts w:asciiTheme="minorHAnsi" w:hAnsiTheme="minorHAnsi" w:cstheme="minorHAnsi"/>
          <w:bCs/>
          <w:color w:val="auto"/>
          <w:sz w:val="22"/>
          <w:szCs w:val="22"/>
        </w:rPr>
      </w:pPr>
      <w:r w:rsidRPr="00AC6D9E">
        <w:rPr>
          <w:rFonts w:asciiTheme="minorHAnsi" w:hAnsiTheme="minorHAnsi" w:cstheme="minorHAnsi"/>
          <w:bCs/>
          <w:color w:val="auto"/>
          <w:sz w:val="22"/>
          <w:szCs w:val="22"/>
        </w:rPr>
        <w:t>Školní</w:t>
      </w:r>
      <w:r w:rsidR="00242CE6" w:rsidRPr="00AC6D9E">
        <w:rPr>
          <w:rFonts w:asciiTheme="minorHAnsi" w:hAnsiTheme="minorHAnsi" w:cstheme="minorHAnsi"/>
          <w:bCs/>
          <w:color w:val="auto"/>
          <w:sz w:val="22"/>
          <w:szCs w:val="22"/>
        </w:rPr>
        <w:t xml:space="preserve"> vzdělávací program je zpracován na základě rámcového vzdělávacího programu pro předškolní vzdělávání. Specifické potřeby dětí v přípravné třídě jsou jiné než potřeby dětí v běžné mateřské škole a tomu také odpovídá obsah učiva. Vzdělávací obsah je rozpracován do následujících oblastí:</w:t>
      </w:r>
    </w:p>
    <w:p w:rsidR="00242CE6" w:rsidRPr="00AC6D9E" w:rsidRDefault="00242CE6" w:rsidP="00AC6D9E">
      <w:pPr>
        <w:numPr>
          <w:ilvl w:val="0"/>
          <w:numId w:val="34"/>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Dítě a jeho tělo</w:t>
      </w:r>
    </w:p>
    <w:p w:rsidR="00242CE6" w:rsidRPr="00AC6D9E" w:rsidRDefault="00242CE6" w:rsidP="00AC6D9E">
      <w:pPr>
        <w:numPr>
          <w:ilvl w:val="0"/>
          <w:numId w:val="34"/>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Dítě a jeho psychika</w:t>
      </w:r>
    </w:p>
    <w:p w:rsidR="00242CE6" w:rsidRPr="00AC6D9E" w:rsidRDefault="00242CE6" w:rsidP="00AC6D9E">
      <w:pPr>
        <w:numPr>
          <w:ilvl w:val="0"/>
          <w:numId w:val="34"/>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Dítě a ten druhý</w:t>
      </w:r>
    </w:p>
    <w:p w:rsidR="00242CE6" w:rsidRPr="00AC6D9E" w:rsidRDefault="00242CE6" w:rsidP="00AC6D9E">
      <w:pPr>
        <w:numPr>
          <w:ilvl w:val="0"/>
          <w:numId w:val="34"/>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Dítě a společnost</w:t>
      </w:r>
    </w:p>
    <w:p w:rsidR="00242CE6" w:rsidRPr="00AC6D9E" w:rsidRDefault="00242CE6" w:rsidP="00AC6D9E">
      <w:pPr>
        <w:numPr>
          <w:ilvl w:val="0"/>
          <w:numId w:val="34"/>
        </w:numPr>
        <w:shd w:val="clear" w:color="auto" w:fill="FFFFFF"/>
        <w:tabs>
          <w:tab w:val="clear" w:pos="1080"/>
        </w:tabs>
        <w:overflowPunct/>
        <w:autoSpaceDE/>
        <w:autoSpaceDN/>
        <w:adjustRightInd/>
        <w:spacing w:before="100"/>
        <w:ind w:left="426" w:hanging="284"/>
        <w:contextualSpacing/>
        <w:jc w:val="both"/>
        <w:textAlignment w:val="auto"/>
        <w:rPr>
          <w:rFonts w:asciiTheme="minorHAnsi" w:hAnsiTheme="minorHAnsi" w:cstheme="minorHAnsi"/>
          <w:b/>
          <w:sz w:val="22"/>
          <w:szCs w:val="22"/>
        </w:rPr>
      </w:pPr>
      <w:r w:rsidRPr="00AC6D9E">
        <w:rPr>
          <w:rFonts w:asciiTheme="minorHAnsi" w:hAnsiTheme="minorHAnsi" w:cstheme="minorHAnsi"/>
          <w:b/>
          <w:sz w:val="22"/>
          <w:szCs w:val="22"/>
        </w:rPr>
        <w:t>Dítě a svět</w:t>
      </w:r>
    </w:p>
    <w:p w:rsidR="00242CE6" w:rsidRPr="00AC6D9E" w:rsidRDefault="00242CE6" w:rsidP="00AC6D9E">
      <w:pPr>
        <w:pStyle w:val="Default"/>
        <w:contextualSpacing/>
        <w:jc w:val="both"/>
        <w:rPr>
          <w:rFonts w:asciiTheme="minorHAnsi" w:hAnsiTheme="minorHAnsi" w:cstheme="minorHAnsi"/>
          <w:bCs/>
          <w:color w:val="auto"/>
          <w:sz w:val="22"/>
          <w:szCs w:val="22"/>
        </w:rPr>
      </w:pPr>
    </w:p>
    <w:p w:rsidR="00E124EB" w:rsidRPr="00AC6D9E" w:rsidRDefault="00C06ACC" w:rsidP="00AC6D9E">
      <w:pPr>
        <w:pStyle w:val="Zkladntext"/>
        <w:spacing w:before="100"/>
        <w:contextualSpacing/>
        <w:jc w:val="both"/>
        <w:rPr>
          <w:rFonts w:asciiTheme="minorHAnsi" w:hAnsiTheme="minorHAnsi" w:cstheme="minorHAnsi"/>
          <w:sz w:val="22"/>
          <w:szCs w:val="22"/>
        </w:rPr>
      </w:pPr>
      <w:proofErr w:type="spellStart"/>
      <w:r w:rsidRPr="00AC6D9E">
        <w:rPr>
          <w:rFonts w:asciiTheme="minorHAnsi" w:hAnsiTheme="minorHAnsi" w:cstheme="minorHAnsi"/>
          <w:sz w:val="22"/>
          <w:szCs w:val="22"/>
        </w:rPr>
        <w:t>Každá</w:t>
      </w:r>
      <w:proofErr w:type="spellEnd"/>
      <w:r w:rsidRPr="00AC6D9E">
        <w:rPr>
          <w:rFonts w:asciiTheme="minorHAnsi" w:hAnsiTheme="minorHAnsi" w:cstheme="minorHAnsi"/>
          <w:sz w:val="22"/>
          <w:szCs w:val="22"/>
        </w:rPr>
        <w:t xml:space="preserve"> oblast </w:t>
      </w:r>
      <w:proofErr w:type="spellStart"/>
      <w:r w:rsidRPr="00AC6D9E">
        <w:rPr>
          <w:rFonts w:asciiTheme="minorHAnsi" w:hAnsiTheme="minorHAnsi" w:cstheme="minorHAnsi"/>
          <w:sz w:val="22"/>
          <w:szCs w:val="22"/>
        </w:rPr>
        <w:t>zahrnuje</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tyto</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vzájemně</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propojené</w:t>
      </w:r>
      <w:proofErr w:type="spellEnd"/>
      <w:r w:rsidRPr="00AC6D9E">
        <w:rPr>
          <w:rFonts w:asciiTheme="minorHAnsi" w:hAnsiTheme="minorHAnsi" w:cstheme="minorHAnsi"/>
          <w:b/>
          <w:sz w:val="22"/>
          <w:szCs w:val="22"/>
        </w:rPr>
        <w:t xml:space="preserve"> </w:t>
      </w:r>
      <w:proofErr w:type="spellStart"/>
      <w:r w:rsidRPr="00AC6D9E">
        <w:rPr>
          <w:rFonts w:asciiTheme="minorHAnsi" w:hAnsiTheme="minorHAnsi" w:cstheme="minorHAnsi"/>
          <w:sz w:val="22"/>
          <w:szCs w:val="22"/>
        </w:rPr>
        <w:t>kategorie</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dílčí</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cíle</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záměry</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vzdělávací</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nabídku</w:t>
      </w:r>
      <w:proofErr w:type="spellEnd"/>
      <w:r w:rsidRPr="00AC6D9E">
        <w:rPr>
          <w:rFonts w:asciiTheme="minorHAnsi" w:hAnsiTheme="minorHAnsi" w:cstheme="minorHAnsi"/>
          <w:sz w:val="22"/>
          <w:szCs w:val="22"/>
        </w:rPr>
        <w:t xml:space="preserve"> </w:t>
      </w:r>
      <w:proofErr w:type="gramStart"/>
      <w:r w:rsidRPr="00AC6D9E">
        <w:rPr>
          <w:rFonts w:asciiTheme="minorHAnsi" w:hAnsiTheme="minorHAnsi" w:cstheme="minorHAnsi"/>
          <w:sz w:val="22"/>
          <w:szCs w:val="22"/>
        </w:rPr>
        <w:t>a</w:t>
      </w:r>
      <w:proofErr w:type="gram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očekávané</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výstupy</w:t>
      </w:r>
      <w:proofErr w:type="spellEnd"/>
      <w:r w:rsidRPr="00AC6D9E">
        <w:rPr>
          <w:rFonts w:asciiTheme="minorHAnsi" w:hAnsiTheme="minorHAnsi" w:cstheme="minorHAnsi"/>
          <w:sz w:val="22"/>
          <w:szCs w:val="22"/>
        </w:rPr>
        <w:t xml:space="preserve"> (</w:t>
      </w:r>
      <w:proofErr w:type="spellStart"/>
      <w:r w:rsidRPr="00AC6D9E">
        <w:rPr>
          <w:rFonts w:asciiTheme="minorHAnsi" w:hAnsiTheme="minorHAnsi" w:cstheme="minorHAnsi"/>
          <w:sz w:val="22"/>
          <w:szCs w:val="22"/>
        </w:rPr>
        <w:t>předpokládané</w:t>
      </w:r>
      <w:proofErr w:type="spellEnd"/>
      <w:r w:rsidRPr="00AC6D9E">
        <w:rPr>
          <w:rFonts w:asciiTheme="minorHAnsi" w:hAnsiTheme="minorHAnsi" w:cstheme="minorHAnsi"/>
          <w:sz w:val="22"/>
          <w:szCs w:val="22"/>
        </w:rPr>
        <w:t xml:space="preserve"> </w:t>
      </w:r>
      <w:proofErr w:type="spellStart"/>
      <w:r w:rsidR="00691877" w:rsidRPr="00AC6D9E">
        <w:rPr>
          <w:rFonts w:asciiTheme="minorHAnsi" w:hAnsiTheme="minorHAnsi" w:cstheme="minorHAnsi"/>
          <w:sz w:val="22"/>
          <w:szCs w:val="22"/>
        </w:rPr>
        <w:t>výsledky</w:t>
      </w:r>
      <w:proofErr w:type="spellEnd"/>
      <w:r w:rsidR="00691877" w:rsidRPr="00AC6D9E">
        <w:rPr>
          <w:rFonts w:asciiTheme="minorHAnsi" w:hAnsiTheme="minorHAnsi" w:cstheme="minorHAnsi"/>
          <w:sz w:val="22"/>
          <w:szCs w:val="22"/>
        </w:rPr>
        <w:t xml:space="preserve">) – </w:t>
      </w:r>
      <w:proofErr w:type="spellStart"/>
      <w:r w:rsidR="00691877" w:rsidRPr="00AC6D9E">
        <w:rPr>
          <w:rFonts w:asciiTheme="minorHAnsi" w:hAnsiTheme="minorHAnsi" w:cstheme="minorHAnsi"/>
          <w:sz w:val="22"/>
          <w:szCs w:val="22"/>
        </w:rPr>
        <w:t>viz</w:t>
      </w:r>
      <w:proofErr w:type="spellEnd"/>
      <w:r w:rsidR="00691877" w:rsidRPr="00AC6D9E">
        <w:rPr>
          <w:rFonts w:asciiTheme="minorHAnsi" w:hAnsiTheme="minorHAnsi" w:cstheme="minorHAnsi"/>
          <w:sz w:val="22"/>
          <w:szCs w:val="22"/>
        </w:rPr>
        <w:t xml:space="preserve"> </w:t>
      </w:r>
      <w:proofErr w:type="spellStart"/>
      <w:r w:rsidR="00E93C7B" w:rsidRPr="00AC6D9E">
        <w:rPr>
          <w:rFonts w:asciiTheme="minorHAnsi" w:hAnsiTheme="minorHAnsi" w:cstheme="minorHAnsi"/>
          <w:b/>
          <w:sz w:val="22"/>
          <w:szCs w:val="22"/>
        </w:rPr>
        <w:t>P</w:t>
      </w:r>
      <w:r w:rsidR="00691877" w:rsidRPr="00AC6D9E">
        <w:rPr>
          <w:rFonts w:asciiTheme="minorHAnsi" w:hAnsiTheme="minorHAnsi" w:cstheme="minorHAnsi"/>
          <w:b/>
          <w:sz w:val="22"/>
          <w:szCs w:val="22"/>
        </w:rPr>
        <w:t>říloha</w:t>
      </w:r>
      <w:proofErr w:type="spellEnd"/>
      <w:r w:rsidR="00691877" w:rsidRPr="00AC6D9E">
        <w:rPr>
          <w:rFonts w:asciiTheme="minorHAnsi" w:hAnsiTheme="minorHAnsi" w:cstheme="minorHAnsi"/>
          <w:b/>
          <w:sz w:val="22"/>
          <w:szCs w:val="22"/>
        </w:rPr>
        <w:t xml:space="preserve"> </w:t>
      </w:r>
      <w:r w:rsidR="00E93C7B" w:rsidRPr="00AC6D9E">
        <w:rPr>
          <w:rFonts w:asciiTheme="minorHAnsi" w:hAnsiTheme="minorHAnsi" w:cstheme="minorHAnsi"/>
          <w:b/>
          <w:sz w:val="22"/>
          <w:szCs w:val="22"/>
        </w:rPr>
        <w:t xml:space="preserve">č. </w:t>
      </w:r>
      <w:r w:rsidR="00691877" w:rsidRPr="00AC6D9E">
        <w:rPr>
          <w:rFonts w:asciiTheme="minorHAnsi" w:hAnsiTheme="minorHAnsi" w:cstheme="minorHAnsi"/>
          <w:b/>
          <w:sz w:val="22"/>
          <w:szCs w:val="22"/>
        </w:rPr>
        <w:t>1</w:t>
      </w:r>
      <w:r w:rsidR="00691877" w:rsidRPr="00AC6D9E">
        <w:rPr>
          <w:rFonts w:asciiTheme="minorHAnsi" w:hAnsiTheme="minorHAnsi" w:cstheme="minorHAnsi"/>
          <w:sz w:val="22"/>
          <w:szCs w:val="22"/>
        </w:rPr>
        <w:t>.</w:t>
      </w:r>
    </w:p>
    <w:p w:rsidR="00AC6D9E" w:rsidRDefault="00AC6D9E" w:rsidP="00AC6D9E">
      <w:pPr>
        <w:pStyle w:val="Nadpis1"/>
        <w:ind w:left="284" w:hanging="284"/>
        <w:contextualSpacing/>
        <w:jc w:val="both"/>
        <w:rPr>
          <w:rFonts w:asciiTheme="minorHAnsi" w:hAnsiTheme="minorHAnsi" w:cstheme="minorHAnsi"/>
          <w:b/>
          <w:sz w:val="22"/>
          <w:szCs w:val="22"/>
          <w:u w:val="single"/>
        </w:rPr>
      </w:pPr>
    </w:p>
    <w:p w:rsidR="00E124EB" w:rsidRPr="00AC6D9E" w:rsidRDefault="00E124EB" w:rsidP="00AC6D9E">
      <w:pPr>
        <w:pStyle w:val="Nadpis1"/>
        <w:ind w:left="284" w:hanging="284"/>
        <w:contextualSpacing/>
        <w:jc w:val="both"/>
        <w:rPr>
          <w:rFonts w:asciiTheme="minorHAnsi" w:hAnsiTheme="minorHAnsi" w:cstheme="minorHAnsi"/>
          <w:b/>
          <w:sz w:val="22"/>
          <w:szCs w:val="22"/>
          <w:u w:val="single"/>
        </w:rPr>
      </w:pPr>
      <w:r w:rsidRPr="00AC6D9E">
        <w:rPr>
          <w:rFonts w:asciiTheme="minorHAnsi" w:hAnsiTheme="minorHAnsi" w:cstheme="minorHAnsi"/>
          <w:b/>
          <w:sz w:val="22"/>
          <w:szCs w:val="22"/>
          <w:u w:val="single"/>
        </w:rPr>
        <w:t xml:space="preserve">Vzdělávání dětí se speciálními vzdělávacími potřebami </w:t>
      </w:r>
    </w:p>
    <w:p w:rsidR="00E124EB" w:rsidRPr="00AC6D9E" w:rsidRDefault="00E124EB" w:rsidP="00AC6D9E">
      <w:pPr>
        <w:pStyle w:val="Textkapitol"/>
        <w:ind w:firstLine="0"/>
        <w:contextualSpacing/>
        <w:rPr>
          <w:rFonts w:asciiTheme="minorHAnsi" w:hAnsiTheme="minorHAnsi" w:cstheme="minorHAnsi"/>
          <w:color w:val="000000"/>
        </w:rPr>
      </w:pPr>
      <w:r w:rsidRPr="00AC6D9E">
        <w:rPr>
          <w:rFonts w:asciiTheme="minorHAnsi" w:hAnsiTheme="minorHAnsi" w:cstheme="minorHAnsi"/>
          <w:color w:val="000000"/>
        </w:rPr>
        <w:t>Dítětem se speciálními vzdělávacími potřebami je dítě, které k naplnění svých vzdělávacích možností nebo k uplatnění a užívání svých práv na rovnoprávném základě s ostatními potřebuje poskytnutí podpůrných opatření</w:t>
      </w:r>
      <w:r w:rsidRPr="00AC6D9E">
        <w:rPr>
          <w:rFonts w:asciiTheme="minorHAnsi" w:hAnsiTheme="minorHAnsi" w:cstheme="minorHAnsi"/>
          <w:color w:val="000000"/>
          <w:vertAlign w:val="superscript"/>
        </w:rPr>
        <w:footnoteReference w:id="1"/>
      </w:r>
      <w:r w:rsidRPr="00AC6D9E">
        <w:rPr>
          <w:rFonts w:asciiTheme="minorHAnsi" w:hAnsiTheme="minorHAnsi" w:cstheme="minorHAnsi"/>
          <w:color w:val="000000"/>
        </w:rPr>
        <w:t xml:space="preserve">. Tyto děti mají právo na bezplatné poskytování podpůrných opatření z výčtu uvedeného v § 16 školského zákona. </w:t>
      </w:r>
    </w:p>
    <w:p w:rsidR="00E124EB" w:rsidRPr="00AC6D9E" w:rsidRDefault="00E124EB" w:rsidP="00AC6D9E">
      <w:pPr>
        <w:pStyle w:val="Textkapitol"/>
        <w:ind w:firstLine="0"/>
        <w:contextualSpacing/>
        <w:rPr>
          <w:rFonts w:asciiTheme="minorHAnsi" w:hAnsiTheme="minorHAnsi" w:cstheme="minorHAnsi"/>
          <w:color w:val="000000"/>
          <w:lang w:val="cs-CZ"/>
        </w:rPr>
      </w:pPr>
      <w:r w:rsidRPr="00AC6D9E">
        <w:rPr>
          <w:rFonts w:asciiTheme="minorHAnsi" w:hAnsiTheme="minorHAnsi" w:cstheme="minorHAnsi"/>
          <w:color w:val="000000"/>
        </w:rPr>
        <w:t>Podpůrná opatření se podle organizační, pedagogické a finanční náročnosti člení do pěti stupňů</w:t>
      </w:r>
      <w:r w:rsidRPr="00AC6D9E">
        <w:rPr>
          <w:rFonts w:asciiTheme="minorHAnsi" w:hAnsiTheme="minorHAnsi" w:cstheme="minorHAnsi"/>
          <w:color w:val="000000"/>
          <w:vertAlign w:val="superscript"/>
        </w:rPr>
        <w:footnoteReference w:id="2"/>
      </w:r>
      <w:r w:rsidRPr="00AC6D9E">
        <w:rPr>
          <w:rFonts w:asciiTheme="minorHAnsi" w:hAnsiTheme="minorHAnsi" w:cstheme="minorHAnsi"/>
          <w:color w:val="000000"/>
        </w:rPr>
        <w:t xml:space="preserve">. Podpůrná opatření prvního stupně uplatňuje škola nebo školské zařízení i bez doporučení školského poradenského zařízení na základě plánu pedagogické podpory (PLPP). Podpůrná opatření druhého až pátého stupně lze uplatnit pouze s doporučením </w:t>
      </w:r>
      <w:r w:rsidR="00A63F62" w:rsidRPr="00AC6D9E">
        <w:rPr>
          <w:rFonts w:asciiTheme="minorHAnsi" w:hAnsiTheme="minorHAnsi" w:cstheme="minorHAnsi"/>
          <w:color w:val="000000"/>
          <w:lang w:val="cs-CZ"/>
        </w:rPr>
        <w:t>školského poradenského zařízení (</w:t>
      </w:r>
      <w:r w:rsidRPr="00AC6D9E">
        <w:rPr>
          <w:rFonts w:asciiTheme="minorHAnsi" w:hAnsiTheme="minorHAnsi" w:cstheme="minorHAnsi"/>
          <w:color w:val="000000"/>
        </w:rPr>
        <w:t>ŠPZ</w:t>
      </w:r>
      <w:r w:rsidR="00A63F62" w:rsidRPr="00AC6D9E">
        <w:rPr>
          <w:rFonts w:asciiTheme="minorHAnsi" w:hAnsiTheme="minorHAnsi" w:cstheme="minorHAnsi"/>
          <w:color w:val="000000"/>
          <w:lang w:val="cs-CZ"/>
        </w:rPr>
        <w:t>)</w:t>
      </w:r>
      <w:r w:rsidRPr="00AC6D9E">
        <w:rPr>
          <w:rFonts w:asciiTheme="minorHAnsi" w:hAnsiTheme="minorHAnsi" w:cstheme="minorHAnsi"/>
          <w:color w:val="000000"/>
          <w:vertAlign w:val="superscript"/>
        </w:rPr>
        <w:footnoteReference w:id="3"/>
      </w:r>
      <w:bookmarkStart w:id="1" w:name="h.1fob9te" w:colFirst="0" w:colLast="0"/>
      <w:bookmarkEnd w:id="1"/>
      <w:r w:rsidR="00E93C7B" w:rsidRPr="00AC6D9E">
        <w:rPr>
          <w:rFonts w:asciiTheme="minorHAnsi" w:hAnsiTheme="minorHAnsi" w:cstheme="minorHAnsi"/>
          <w:color w:val="000000"/>
          <w:lang w:val="cs-CZ"/>
        </w:rPr>
        <w:t>.</w:t>
      </w:r>
    </w:p>
    <w:p w:rsidR="00E124EB" w:rsidRPr="00AC6D9E" w:rsidRDefault="00E124EB" w:rsidP="00AC6D9E">
      <w:pPr>
        <w:pStyle w:val="Nadpis2"/>
        <w:contextualSpacing/>
        <w:jc w:val="both"/>
        <w:rPr>
          <w:rFonts w:asciiTheme="minorHAnsi" w:hAnsiTheme="minorHAnsi" w:cstheme="minorHAnsi"/>
          <w:sz w:val="22"/>
          <w:szCs w:val="22"/>
        </w:rPr>
      </w:pPr>
    </w:p>
    <w:p w:rsidR="00E124EB" w:rsidRPr="00AC6D9E" w:rsidRDefault="00E124EB" w:rsidP="00AC6D9E">
      <w:pPr>
        <w:pStyle w:val="Nadpis2"/>
        <w:contextualSpacing/>
        <w:jc w:val="both"/>
        <w:rPr>
          <w:rFonts w:asciiTheme="minorHAnsi" w:hAnsiTheme="minorHAnsi" w:cstheme="minorHAnsi"/>
          <w:b w:val="0"/>
          <w:sz w:val="22"/>
          <w:szCs w:val="22"/>
          <w:u w:val="single"/>
        </w:rPr>
      </w:pPr>
      <w:r w:rsidRPr="00AC6D9E">
        <w:rPr>
          <w:rFonts w:asciiTheme="minorHAnsi" w:hAnsiTheme="minorHAnsi" w:cstheme="minorHAnsi"/>
          <w:sz w:val="22"/>
          <w:szCs w:val="22"/>
          <w:u w:val="single"/>
        </w:rPr>
        <w:t>Pojetí vzdělávání dětí s přiznanými podpůrnými opatřeními</w:t>
      </w:r>
    </w:p>
    <w:p w:rsidR="00E124EB" w:rsidRPr="00AC6D9E" w:rsidRDefault="00E124EB" w:rsidP="00AC6D9E">
      <w:pPr>
        <w:pStyle w:val="Textkapitol"/>
        <w:ind w:firstLine="0"/>
        <w:contextualSpacing/>
        <w:rPr>
          <w:rFonts w:asciiTheme="minorHAnsi" w:hAnsiTheme="minorHAnsi" w:cstheme="minorHAnsi"/>
        </w:rPr>
      </w:pPr>
      <w:r w:rsidRPr="00AC6D9E">
        <w:rPr>
          <w:rFonts w:asciiTheme="minorHAnsi" w:hAnsiTheme="minorHAnsi" w:cstheme="minorHAnsi"/>
          <w:i/>
        </w:rPr>
        <w:t>Rámcové cíle a záměry předškolního vzdělávání jsou pro vzdělávání všech dětí společné</w:t>
      </w:r>
      <w:r w:rsidRPr="00AC6D9E">
        <w:rPr>
          <w:rFonts w:asciiTheme="minorHAnsi" w:hAnsiTheme="minorHAnsi" w:cstheme="minorHAnsi"/>
        </w:rPr>
        <w:t xml:space="preserve">. Při vzdělávání dětí se speciálními vzdělávacími potřebami je třeba jejich naplňování přizpůsobovat tak, aby maximálně </w:t>
      </w:r>
      <w:proofErr w:type="spellStart"/>
      <w:r w:rsidRPr="00AC6D9E">
        <w:rPr>
          <w:rFonts w:asciiTheme="minorHAnsi" w:hAnsiTheme="minorHAnsi" w:cstheme="minorHAnsi"/>
        </w:rPr>
        <w:t>vyhov</w:t>
      </w:r>
      <w:r w:rsidRPr="00AC6D9E">
        <w:rPr>
          <w:rFonts w:asciiTheme="minorHAnsi" w:hAnsiTheme="minorHAnsi" w:cstheme="minorHAnsi"/>
          <w:lang w:val="cs-CZ"/>
        </w:rPr>
        <w:t>ova</w:t>
      </w:r>
      <w:r w:rsidRPr="00AC6D9E">
        <w:rPr>
          <w:rFonts w:asciiTheme="minorHAnsi" w:hAnsiTheme="minorHAnsi" w:cstheme="minorHAnsi"/>
        </w:rPr>
        <w:t>lo</w:t>
      </w:r>
      <w:proofErr w:type="spellEnd"/>
      <w:r w:rsidRPr="00AC6D9E">
        <w:rPr>
          <w:rFonts w:asciiTheme="minorHAnsi" w:hAnsiTheme="minorHAnsi" w:cstheme="minorHAnsi"/>
        </w:rPr>
        <w:t xml:space="preserve"> dětem, jejich potřebám i možnostem. Snahou pedagogů je </w:t>
      </w:r>
      <w:r w:rsidRPr="00AC6D9E">
        <w:rPr>
          <w:rFonts w:asciiTheme="minorHAnsi" w:hAnsiTheme="minorHAnsi" w:cstheme="minorHAnsi"/>
          <w:lang w:val="cs-CZ"/>
        </w:rPr>
        <w:t>–</w:t>
      </w:r>
      <w:r w:rsidRPr="00AC6D9E">
        <w:rPr>
          <w:rFonts w:asciiTheme="minorHAnsi" w:hAnsiTheme="minorHAnsi" w:cstheme="minorHAnsi"/>
        </w:rPr>
        <w:t xml:space="preserve"> stejně jako ve vzdělávání dětí, které speciální vzdělávací potřeby nemají </w:t>
      </w:r>
      <w:r w:rsidRPr="00AC6D9E">
        <w:rPr>
          <w:rFonts w:asciiTheme="minorHAnsi" w:hAnsiTheme="minorHAnsi" w:cstheme="minorHAnsi"/>
          <w:lang w:val="cs-CZ"/>
        </w:rPr>
        <w:t xml:space="preserve">– </w:t>
      </w:r>
      <w:r w:rsidRPr="00AC6D9E">
        <w:rPr>
          <w:rFonts w:asciiTheme="minorHAnsi" w:hAnsiTheme="minorHAnsi" w:cstheme="minorHAnsi"/>
          <w:i/>
        </w:rPr>
        <w:t>vytvoření optimálních podmínek k rozvoji osobnosti každého dítěte,</w:t>
      </w:r>
      <w:r w:rsidRPr="00AC6D9E">
        <w:rPr>
          <w:rFonts w:asciiTheme="minorHAnsi" w:hAnsiTheme="minorHAnsi" w:cstheme="minorHAnsi"/>
        </w:rPr>
        <w:t xml:space="preserve"> k učení i ke komunikaci s ostatními a pomoci mu, aby dosáhlo co největší samostatnosti.</w:t>
      </w:r>
    </w:p>
    <w:p w:rsidR="00E124EB" w:rsidRPr="00AC6D9E" w:rsidRDefault="00E124EB" w:rsidP="00AC6D9E">
      <w:pPr>
        <w:pStyle w:val="Textkapitol"/>
        <w:ind w:firstLine="0"/>
        <w:contextualSpacing/>
        <w:rPr>
          <w:rFonts w:asciiTheme="minorHAnsi" w:eastAsia="Arial" w:hAnsiTheme="minorHAnsi" w:cstheme="minorHAnsi"/>
          <w:lang w:val="cs-CZ"/>
        </w:rPr>
      </w:pPr>
      <w:r w:rsidRPr="00AC6D9E">
        <w:rPr>
          <w:rFonts w:asciiTheme="minorHAnsi" w:eastAsia="Arial" w:hAnsiTheme="minorHAnsi" w:cstheme="minorHAnsi"/>
        </w:rPr>
        <w:t xml:space="preserve">Účelem podpory vzdělávání těchto dětí je plné zapojení a maximální využití vzdělávacího potenciálu každého dítěte s ohledem na jeho individuální možnosti a schopnosti. </w:t>
      </w:r>
      <w:r w:rsidRPr="00AC6D9E">
        <w:rPr>
          <w:rFonts w:asciiTheme="minorHAnsi" w:hAnsiTheme="minorHAnsi" w:cstheme="minorHAnsi"/>
        </w:rPr>
        <w:t>Při vzdělávání dítěte se speciálními vzdělávacími potřebami učitel zahrnuje do svých vzdělávacích strategií podpůrná opatření.</w:t>
      </w:r>
      <w:r w:rsidRPr="00AC6D9E">
        <w:rPr>
          <w:rFonts w:asciiTheme="minorHAnsi" w:eastAsia="Arial" w:hAnsiTheme="minorHAnsi" w:cstheme="minorHAnsi"/>
        </w:rPr>
        <w:t xml:space="preserve"> Pravidla pro použití podpůrných opatření školou a školským zařízením stanovuje vyhláška č. 27/2016 Sb.</w:t>
      </w:r>
      <w:r w:rsidR="00E93C7B" w:rsidRPr="00AC6D9E">
        <w:rPr>
          <w:rFonts w:asciiTheme="minorHAnsi" w:eastAsia="Arial" w:hAnsiTheme="minorHAnsi" w:cstheme="minorHAnsi"/>
          <w:lang w:val="cs-CZ"/>
        </w:rPr>
        <w:t xml:space="preserve">, </w:t>
      </w:r>
      <w:r w:rsidR="00A63F62" w:rsidRPr="00AC6D9E">
        <w:rPr>
          <w:rFonts w:asciiTheme="minorHAnsi" w:hAnsiTheme="minorHAnsi" w:cstheme="minorHAnsi"/>
          <w:color w:val="545454"/>
          <w:shd w:val="clear" w:color="auto" w:fill="FFFFFF"/>
        </w:rPr>
        <w:t> </w:t>
      </w:r>
      <w:r w:rsidR="00A63F62" w:rsidRPr="00AC6D9E">
        <w:rPr>
          <w:rFonts w:asciiTheme="minorHAnsi" w:hAnsiTheme="minorHAnsi" w:cstheme="minorHAnsi"/>
          <w:shd w:val="clear" w:color="auto" w:fill="FFFFFF"/>
        </w:rPr>
        <w:t>o vzdělávání žáků se speciálními vzdělávacími potřebami a žáků nadaných</w:t>
      </w:r>
      <w:r w:rsidR="00A63F62" w:rsidRPr="00AC6D9E">
        <w:rPr>
          <w:rFonts w:asciiTheme="minorHAnsi" w:hAnsiTheme="minorHAnsi" w:cstheme="minorHAnsi"/>
          <w:shd w:val="clear" w:color="auto" w:fill="FFFFFF"/>
          <w:lang w:val="cs-CZ"/>
        </w:rPr>
        <w:t xml:space="preserve">, </w:t>
      </w:r>
      <w:r w:rsidR="00E93C7B" w:rsidRPr="00AC6D9E">
        <w:rPr>
          <w:rFonts w:asciiTheme="minorHAnsi" w:eastAsia="Arial" w:hAnsiTheme="minorHAnsi" w:cstheme="minorHAnsi"/>
          <w:lang w:val="cs-CZ"/>
        </w:rPr>
        <w:t>ve znění pozdějších předpisů.</w:t>
      </w:r>
    </w:p>
    <w:p w:rsidR="00E124EB" w:rsidRPr="00AC6D9E" w:rsidRDefault="00E124EB" w:rsidP="00AC6D9E">
      <w:pPr>
        <w:pStyle w:val="RVPZkladntext"/>
        <w:spacing w:line="240" w:lineRule="auto"/>
        <w:contextualSpacing/>
        <w:rPr>
          <w:rFonts w:asciiTheme="minorHAnsi" w:hAnsiTheme="minorHAnsi" w:cstheme="minorHAnsi"/>
          <w:i/>
          <w:sz w:val="22"/>
          <w:szCs w:val="22"/>
        </w:rPr>
      </w:pPr>
      <w:r w:rsidRPr="00AC6D9E">
        <w:rPr>
          <w:rFonts w:asciiTheme="minorHAnsi" w:hAnsiTheme="minorHAnsi" w:cstheme="minorHAnsi"/>
          <w:sz w:val="22"/>
          <w:szCs w:val="22"/>
        </w:rPr>
        <w:t>Důležitou podmínkou úspěšnosti předškolního vzdělávání dětí se speciálními vzdělávacími potřebami je nejen volba vhodných  vzdělávacích metod a prostředků</w:t>
      </w:r>
      <w:r w:rsidR="00A63F62" w:rsidRPr="00AC6D9E">
        <w:rPr>
          <w:rFonts w:asciiTheme="minorHAnsi" w:hAnsiTheme="minorHAnsi" w:cstheme="minorHAnsi"/>
          <w:sz w:val="22"/>
          <w:szCs w:val="22"/>
        </w:rPr>
        <w:t xml:space="preserve"> (potřebám dětí odpovídajících)</w:t>
      </w:r>
      <w:r w:rsidRPr="00AC6D9E">
        <w:rPr>
          <w:rFonts w:asciiTheme="minorHAnsi" w:hAnsiTheme="minorHAnsi" w:cstheme="minorHAnsi"/>
          <w:sz w:val="22"/>
          <w:szCs w:val="22"/>
        </w:rPr>
        <w:t>, které jsou v souladu se stanovenými podpůrnými opatřeními, ale i uplatňování profesionálního přístupu učitelů i ostatních pracovníků, kteří se na péči o dítě a jeho vzdělávání podílejí. Rozvoj osobnosti dítěte s přiznanými podpůrnými opatřeními závisí na citlivosti a přiměřenosti působení okolí mnohem více, než je tomu u dítěte, které není ve svých možnostech primárně omezeno. K tomu je nutné, mimo jiné, navázat úzkou spolupráci s rodiči všech dětí, citlivě s nimi komunikovat a předávat potřebné informace. Při vzdělávání dětí se speciálními vzdělávacími potřebami spolupracuje učitel s dalšími odborníky, využívá služby</w:t>
      </w:r>
      <w:r w:rsidRPr="00AC6D9E">
        <w:rPr>
          <w:rFonts w:asciiTheme="minorHAnsi" w:hAnsiTheme="minorHAnsi" w:cstheme="minorHAnsi"/>
          <w:i/>
          <w:sz w:val="22"/>
          <w:szCs w:val="22"/>
        </w:rPr>
        <w:t xml:space="preserve"> </w:t>
      </w:r>
      <w:r w:rsidRPr="00AC6D9E">
        <w:rPr>
          <w:rFonts w:asciiTheme="minorHAnsi" w:hAnsiTheme="minorHAnsi" w:cstheme="minorHAnsi"/>
          <w:sz w:val="22"/>
          <w:szCs w:val="22"/>
        </w:rPr>
        <w:t>školských poradenských zařízení.</w:t>
      </w:r>
    </w:p>
    <w:p w:rsidR="0088773D" w:rsidRPr="00AC6D9E" w:rsidRDefault="0088773D" w:rsidP="00AC6D9E">
      <w:pPr>
        <w:overflowPunct/>
        <w:autoSpaceDE/>
        <w:autoSpaceDN/>
        <w:adjustRightInd/>
        <w:spacing w:after="160"/>
        <w:contextualSpacing/>
        <w:jc w:val="both"/>
        <w:textAlignment w:val="auto"/>
        <w:rPr>
          <w:rFonts w:asciiTheme="minorHAnsi" w:hAnsiTheme="minorHAnsi" w:cstheme="minorHAnsi"/>
          <w:b/>
          <w:sz w:val="22"/>
          <w:szCs w:val="22"/>
          <w:u w:val="single"/>
        </w:rPr>
      </w:pPr>
      <w:bookmarkStart w:id="2" w:name="_Toc441664702"/>
      <w:bookmarkStart w:id="3" w:name="_Toc470098594"/>
    </w:p>
    <w:p w:rsidR="00E124EB" w:rsidRPr="00AC6D9E" w:rsidRDefault="00E124EB" w:rsidP="00AC6D9E">
      <w:pPr>
        <w:pStyle w:val="Nadpis2"/>
        <w:spacing w:before="100" w:after="240"/>
        <w:contextualSpacing/>
        <w:jc w:val="both"/>
        <w:rPr>
          <w:rFonts w:asciiTheme="minorHAnsi" w:hAnsiTheme="minorHAnsi" w:cstheme="minorHAnsi"/>
          <w:sz w:val="22"/>
          <w:szCs w:val="22"/>
          <w:u w:val="single"/>
        </w:rPr>
      </w:pPr>
      <w:r w:rsidRPr="00AC6D9E">
        <w:rPr>
          <w:rFonts w:asciiTheme="minorHAnsi" w:hAnsiTheme="minorHAnsi" w:cstheme="minorHAnsi"/>
          <w:sz w:val="22"/>
          <w:szCs w:val="22"/>
          <w:u w:val="single"/>
        </w:rPr>
        <w:t>Systém péče o děti s přiznanými podpůrnými opatřeními v</w:t>
      </w:r>
      <w:r w:rsidR="00E93C7B" w:rsidRPr="00AC6D9E">
        <w:rPr>
          <w:rFonts w:asciiTheme="minorHAnsi" w:hAnsiTheme="minorHAnsi" w:cstheme="minorHAnsi"/>
          <w:sz w:val="22"/>
          <w:szCs w:val="22"/>
          <w:u w:val="single"/>
        </w:rPr>
        <w:t> </w:t>
      </w:r>
      <w:bookmarkEnd w:id="2"/>
      <w:bookmarkEnd w:id="3"/>
      <w:r w:rsidR="00E93C7B" w:rsidRPr="00AC6D9E">
        <w:rPr>
          <w:rFonts w:asciiTheme="minorHAnsi" w:hAnsiTheme="minorHAnsi" w:cstheme="minorHAnsi"/>
          <w:sz w:val="22"/>
          <w:szCs w:val="22"/>
          <w:u w:val="single"/>
        </w:rPr>
        <w:t>přípravné třídě</w:t>
      </w:r>
    </w:p>
    <w:p w:rsidR="00A63F62" w:rsidRPr="00AC6D9E" w:rsidRDefault="00770055" w:rsidP="00AC6D9E">
      <w:pPr>
        <w:contextualSpacing/>
        <w:jc w:val="both"/>
        <w:rPr>
          <w:rFonts w:asciiTheme="minorHAnsi" w:eastAsia="Arial" w:hAnsiTheme="minorHAnsi" w:cstheme="minorHAnsi"/>
          <w:sz w:val="22"/>
          <w:szCs w:val="22"/>
        </w:rPr>
      </w:pPr>
      <w:r w:rsidRPr="00AC6D9E">
        <w:rPr>
          <w:rFonts w:asciiTheme="minorHAnsi" w:hAnsiTheme="minorHAnsi" w:cstheme="minorHAnsi"/>
          <w:sz w:val="22"/>
          <w:szCs w:val="22"/>
        </w:rPr>
        <w:t>Poskytování PO vychází z vyhlášky č. 27/2016,</w:t>
      </w:r>
      <w:r w:rsidR="0088773D" w:rsidRPr="00AC6D9E">
        <w:rPr>
          <w:rFonts w:asciiTheme="minorHAnsi" w:hAnsiTheme="minorHAnsi" w:cstheme="minorHAnsi"/>
          <w:sz w:val="22"/>
          <w:szCs w:val="22"/>
        </w:rPr>
        <w:t xml:space="preserve"> </w:t>
      </w:r>
      <w:bookmarkStart w:id="4" w:name="_Toc441664703"/>
      <w:bookmarkStart w:id="5" w:name="_Toc470098595"/>
      <w:r w:rsidR="00A63F62" w:rsidRPr="00AC6D9E">
        <w:rPr>
          <w:rFonts w:asciiTheme="minorHAnsi" w:hAnsiTheme="minorHAnsi" w:cstheme="minorHAnsi"/>
          <w:sz w:val="22"/>
          <w:szCs w:val="22"/>
          <w:shd w:val="clear" w:color="auto" w:fill="FFFFFF"/>
        </w:rPr>
        <w:t xml:space="preserve">o vzdělávání žáků se speciálními vzdělávacími potřebami a žáků nadaných, </w:t>
      </w:r>
      <w:r w:rsidR="00A63F62" w:rsidRPr="00AC6D9E">
        <w:rPr>
          <w:rFonts w:asciiTheme="minorHAnsi" w:eastAsia="Arial" w:hAnsiTheme="minorHAnsi" w:cstheme="minorHAnsi"/>
          <w:sz w:val="22"/>
          <w:szCs w:val="22"/>
        </w:rPr>
        <w:t>ve znění pozdějších předpisů</w:t>
      </w:r>
      <w:r w:rsidR="00807E4C" w:rsidRPr="00AC6D9E">
        <w:rPr>
          <w:rFonts w:asciiTheme="minorHAnsi" w:eastAsia="Arial" w:hAnsiTheme="minorHAnsi" w:cstheme="minorHAnsi"/>
          <w:sz w:val="22"/>
          <w:szCs w:val="22"/>
        </w:rPr>
        <w:t>.</w:t>
      </w:r>
    </w:p>
    <w:p w:rsidR="0088773D" w:rsidRPr="00AC6D9E" w:rsidRDefault="0088773D" w:rsidP="00AC6D9E">
      <w:pPr>
        <w:contextualSpacing/>
        <w:jc w:val="both"/>
        <w:rPr>
          <w:rStyle w:val="PromnnHTML"/>
          <w:rFonts w:asciiTheme="minorHAnsi" w:hAnsiTheme="minorHAnsi" w:cstheme="minorHAnsi"/>
          <w:b/>
          <w:bCs/>
          <w:i w:val="0"/>
          <w:iCs w:val="0"/>
          <w:color w:val="000000"/>
          <w:sz w:val="22"/>
          <w:szCs w:val="22"/>
        </w:rPr>
      </w:pPr>
      <w:r w:rsidRPr="00AC6D9E">
        <w:rPr>
          <w:rStyle w:val="PromnnHTML"/>
          <w:rFonts w:asciiTheme="minorHAnsi" w:hAnsiTheme="minorHAnsi" w:cstheme="minorHAnsi"/>
          <w:b/>
          <w:bCs/>
          <w:i w:val="0"/>
          <w:iCs w:val="0"/>
          <w:color w:val="000000"/>
          <w:sz w:val="22"/>
          <w:szCs w:val="22"/>
        </w:rPr>
        <w:t>§ 2</w:t>
      </w:r>
    </w:p>
    <w:p w:rsidR="00770055" w:rsidRPr="00AC6D9E" w:rsidRDefault="00770055" w:rsidP="00AC6D9E">
      <w:pPr>
        <w:pStyle w:val="l4"/>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(1)</w:t>
      </w:r>
      <w:r w:rsidRPr="00AC6D9E">
        <w:rPr>
          <w:rFonts w:asciiTheme="minorHAnsi" w:hAnsiTheme="minorHAnsi" w:cstheme="minorHAnsi"/>
          <w:color w:val="000000"/>
          <w:sz w:val="22"/>
          <w:szCs w:val="22"/>
        </w:rPr>
        <w:t> Podpůrná opatření prvního stupně představují minimální úpravu metod, organizace a hodnocení vzdělává</w:t>
      </w:r>
      <w:r w:rsidR="0088773D" w:rsidRPr="00AC6D9E">
        <w:rPr>
          <w:rFonts w:asciiTheme="minorHAnsi" w:hAnsiTheme="minorHAnsi" w:cstheme="minorHAnsi"/>
          <w:color w:val="000000"/>
          <w:sz w:val="22"/>
          <w:szCs w:val="22"/>
        </w:rPr>
        <w:t>ní a jsou poskytována žákovi, u </w:t>
      </w:r>
      <w:r w:rsidRPr="00AC6D9E">
        <w:rPr>
          <w:rFonts w:asciiTheme="minorHAnsi" w:hAnsiTheme="minorHAnsi" w:cstheme="minorHAnsi"/>
          <w:color w:val="000000"/>
          <w:sz w:val="22"/>
          <w:szCs w:val="22"/>
        </w:rPr>
        <w:t xml:space="preserve">kterého se projevuje potřeba úprav ve vzdělávání nebo školských službách a zapojení v kolektivu. </w:t>
      </w:r>
    </w:p>
    <w:p w:rsidR="00770055" w:rsidRPr="00AC6D9E" w:rsidRDefault="00770055" w:rsidP="00AC6D9E">
      <w:pPr>
        <w:pStyle w:val="l4"/>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(2)</w:t>
      </w:r>
      <w:r w:rsidRPr="00AC6D9E">
        <w:rPr>
          <w:rFonts w:asciiTheme="minorHAnsi" w:hAnsiTheme="minorHAnsi" w:cstheme="minorHAnsi"/>
          <w:color w:val="000000"/>
          <w:sz w:val="22"/>
          <w:szCs w:val="22"/>
        </w:rPr>
        <w:t> Pokud by k naplnění vzdělávacích potřeb žáka nepostačovalo poskytování podpůrných opatření prvního stupně, doporučí škola nebo školské zařízení (dále jen „škola“) žákovi využití poradenské pomoci školského poradenského zařízení za účelem posouzení jeho speciálních vzdělávacích potřeb.</w:t>
      </w:r>
    </w:p>
    <w:p w:rsidR="00770055" w:rsidRPr="00AC6D9E" w:rsidRDefault="00770055" w:rsidP="00AC6D9E">
      <w:pPr>
        <w:pStyle w:val="l4"/>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(3)</w:t>
      </w:r>
      <w:r w:rsidRPr="00AC6D9E">
        <w:rPr>
          <w:rFonts w:asciiTheme="minorHAnsi" w:hAnsiTheme="minorHAnsi" w:cstheme="minorHAnsi"/>
          <w:color w:val="000000"/>
          <w:sz w:val="22"/>
          <w:szCs w:val="22"/>
        </w:rPr>
        <w:t> Podpůrná opatření druhého až pátého stupně se poskytují na základě doporučení školského poradenského zařízení a s informovaným souhlasem zákonného zástupce žáka.</w:t>
      </w:r>
    </w:p>
    <w:p w:rsidR="00770055" w:rsidRPr="00AC6D9E" w:rsidRDefault="00770055" w:rsidP="00AC6D9E">
      <w:pPr>
        <w:pStyle w:val="l4"/>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(4)</w:t>
      </w:r>
      <w:r w:rsidRPr="00AC6D9E">
        <w:rPr>
          <w:rFonts w:asciiTheme="minorHAnsi" w:hAnsiTheme="minorHAnsi" w:cstheme="minorHAnsi"/>
          <w:color w:val="000000"/>
          <w:sz w:val="22"/>
          <w:szCs w:val="22"/>
        </w:rPr>
        <w:t> Podpůrná opatření se poskytují samostatně nebo v kombinacích různých druhů a stupňů v souladu se zjištěnými speciálními vzdělávacími potřebami žáka. Konkrétní druh podpůrného opatření lze poskytovat pouze v jednom stupni.</w:t>
      </w:r>
    </w:p>
    <w:p w:rsidR="0088773D" w:rsidRPr="00AC6D9E" w:rsidRDefault="0088773D" w:rsidP="00AC6D9E">
      <w:pPr>
        <w:pStyle w:val="l5"/>
        <w:spacing w:before="0" w:beforeAutospacing="0" w:after="0" w:afterAutospacing="0"/>
        <w:contextualSpacing/>
        <w:jc w:val="both"/>
        <w:rPr>
          <w:rStyle w:val="PromnnHTML"/>
          <w:rFonts w:asciiTheme="minorHAnsi" w:hAnsiTheme="minorHAnsi" w:cstheme="minorHAnsi"/>
          <w:b/>
          <w:bCs/>
          <w:i w:val="0"/>
          <w:iCs w:val="0"/>
          <w:color w:val="000000"/>
          <w:sz w:val="22"/>
          <w:szCs w:val="22"/>
        </w:rPr>
      </w:pPr>
      <w:r w:rsidRPr="00AC6D9E">
        <w:rPr>
          <w:rStyle w:val="PromnnHTML"/>
          <w:rFonts w:asciiTheme="minorHAnsi" w:hAnsiTheme="minorHAnsi" w:cstheme="minorHAnsi"/>
          <w:b/>
          <w:bCs/>
          <w:i w:val="0"/>
          <w:iCs w:val="0"/>
          <w:color w:val="000000"/>
          <w:sz w:val="22"/>
          <w:szCs w:val="22"/>
        </w:rPr>
        <w:t>§ 3</w:t>
      </w:r>
    </w:p>
    <w:p w:rsidR="00770055" w:rsidRPr="00AC6D9E" w:rsidRDefault="00770055" w:rsidP="00AC6D9E">
      <w:pPr>
        <w:pStyle w:val="l5"/>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(1)</w:t>
      </w:r>
      <w:r w:rsidRPr="00AC6D9E">
        <w:rPr>
          <w:rFonts w:asciiTheme="minorHAnsi" w:hAnsiTheme="minorHAnsi" w:cstheme="minorHAnsi"/>
          <w:color w:val="000000"/>
          <w:sz w:val="22"/>
          <w:szCs w:val="22"/>
        </w:rPr>
        <w:t> Individuální vzdělávací plán zpracovává škola, vyžadují-li to speciální vzdělávací potřeby žáka. Individuální vzdělávací plán se zpracovává na základě doporučení školského poradenského zařízení a žádosti zákonného zástupce žáka.</w:t>
      </w:r>
    </w:p>
    <w:p w:rsidR="00770055" w:rsidRPr="00AC6D9E" w:rsidRDefault="00770055" w:rsidP="00AC6D9E">
      <w:pPr>
        <w:pStyle w:val="l5"/>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(2)</w:t>
      </w:r>
      <w:r w:rsidRPr="00AC6D9E">
        <w:rPr>
          <w:rFonts w:asciiTheme="minorHAnsi" w:hAnsiTheme="minorHAnsi" w:cstheme="minorHAnsi"/>
          <w:color w:val="000000"/>
          <w:sz w:val="22"/>
          <w:szCs w:val="22"/>
        </w:rPr>
        <w:t> Individuální vzdělávací plán je závazným dokumentem pro zajištění speciálních vzdělávacích potřeb žáka, přičemž vychází ze školního vzdělávacího programu a je součástí dokumentace žáka ve školní matrice.</w:t>
      </w:r>
    </w:p>
    <w:p w:rsidR="00770055" w:rsidRPr="00AC6D9E" w:rsidRDefault="00770055" w:rsidP="00AC6D9E">
      <w:pPr>
        <w:pStyle w:val="l5"/>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(3)</w:t>
      </w:r>
      <w:r w:rsidRPr="00AC6D9E">
        <w:rPr>
          <w:rFonts w:asciiTheme="minorHAnsi" w:hAnsiTheme="minorHAnsi" w:cstheme="minorHAnsi"/>
          <w:color w:val="000000"/>
          <w:sz w:val="22"/>
          <w:szCs w:val="22"/>
        </w:rPr>
        <w:t xml:space="preserve"> Individuální vzdělávací plán obsahuje údaje o skladbě druhů a stupňů podpůrných opatření poskytovaných v kombinaci s tímto plánem, identifikační údaje žáka a údaje o pedagogických pracovnících podílejících se na vzdělávání žáka. </w:t>
      </w:r>
    </w:p>
    <w:p w:rsidR="00770055" w:rsidRPr="00AC6D9E" w:rsidRDefault="00770055" w:rsidP="00AC6D9E">
      <w:pPr>
        <w:pStyle w:val="l5"/>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lastRenderedPageBreak/>
        <w:t>(5)</w:t>
      </w:r>
      <w:r w:rsidRPr="00AC6D9E">
        <w:rPr>
          <w:rFonts w:asciiTheme="minorHAnsi" w:hAnsiTheme="minorHAnsi" w:cstheme="minorHAnsi"/>
          <w:color w:val="000000"/>
          <w:sz w:val="22"/>
          <w:szCs w:val="22"/>
        </w:rPr>
        <w:t> Individuální vzdělávací plán je zpracován bez zbytečného odkladu, nejpozději však do 1 měsíce ode dne, kdy škola obdržela doporučení a žádost zákonného zástupce žáka. Individuální vzdělávací plán m</w:t>
      </w:r>
      <w:r w:rsidR="00B478A5" w:rsidRPr="00AC6D9E">
        <w:rPr>
          <w:rFonts w:asciiTheme="minorHAnsi" w:hAnsiTheme="minorHAnsi" w:cstheme="minorHAnsi"/>
          <w:color w:val="000000"/>
          <w:sz w:val="22"/>
          <w:szCs w:val="22"/>
        </w:rPr>
        <w:t>ůže být doplňován a upravován v </w:t>
      </w:r>
      <w:r w:rsidRPr="00AC6D9E">
        <w:rPr>
          <w:rFonts w:asciiTheme="minorHAnsi" w:hAnsiTheme="minorHAnsi" w:cstheme="minorHAnsi"/>
          <w:color w:val="000000"/>
          <w:sz w:val="22"/>
          <w:szCs w:val="22"/>
        </w:rPr>
        <w:t>průběhu celého školního roku podle potřeb žáka.</w:t>
      </w:r>
    </w:p>
    <w:p w:rsidR="00770055" w:rsidRPr="00AC6D9E" w:rsidRDefault="00770055" w:rsidP="00AC6D9E">
      <w:pPr>
        <w:pStyle w:val="l5"/>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(6)</w:t>
      </w:r>
      <w:r w:rsidRPr="00AC6D9E">
        <w:rPr>
          <w:rFonts w:asciiTheme="minorHAnsi" w:hAnsiTheme="minorHAnsi" w:cstheme="minorHAnsi"/>
          <w:color w:val="000000"/>
          <w:sz w:val="22"/>
          <w:szCs w:val="22"/>
        </w:rPr>
        <w:t> Zpracování a provádění individuálního vzdělávacího plánu zajišťuje ředitel školy. Individuální vzdělávací plán se zpracovává ve spolupráci se školským poradenským zařízením, žákem a zákonným zástupcem žáka</w:t>
      </w:r>
      <w:r w:rsidR="00807E4C" w:rsidRPr="00AC6D9E">
        <w:rPr>
          <w:rFonts w:asciiTheme="minorHAnsi" w:hAnsiTheme="minorHAnsi" w:cstheme="minorHAnsi"/>
          <w:color w:val="000000"/>
          <w:sz w:val="22"/>
          <w:szCs w:val="22"/>
        </w:rPr>
        <w:t>.</w:t>
      </w:r>
    </w:p>
    <w:p w:rsidR="00770055" w:rsidRPr="00AC6D9E" w:rsidRDefault="00770055" w:rsidP="00AC6D9E">
      <w:pPr>
        <w:pStyle w:val="l4"/>
        <w:spacing w:before="0" w:beforeAutospacing="0" w:after="0" w:afterAutospacing="0"/>
        <w:contextualSpacing/>
        <w:jc w:val="both"/>
        <w:rPr>
          <w:rFonts w:asciiTheme="minorHAnsi" w:hAnsiTheme="minorHAnsi" w:cstheme="minorHAnsi"/>
          <w:b/>
          <w:bCs/>
          <w:sz w:val="22"/>
          <w:szCs w:val="22"/>
        </w:rPr>
      </w:pPr>
      <w:r w:rsidRPr="00AC6D9E">
        <w:rPr>
          <w:rFonts w:asciiTheme="minorHAnsi" w:hAnsiTheme="minorHAnsi" w:cstheme="minorHAnsi"/>
          <w:b/>
          <w:bCs/>
          <w:sz w:val="22"/>
          <w:szCs w:val="22"/>
        </w:rPr>
        <w:t>§ 4</w:t>
      </w:r>
    </w:p>
    <w:p w:rsidR="00770055" w:rsidRPr="00AC6D9E" w:rsidRDefault="00770055" w:rsidP="00AC6D9E">
      <w:pPr>
        <w:pStyle w:val="l5"/>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(1)</w:t>
      </w:r>
      <w:r w:rsidRPr="00AC6D9E">
        <w:rPr>
          <w:rFonts w:asciiTheme="minorHAnsi" w:hAnsiTheme="minorHAnsi" w:cstheme="minorHAnsi"/>
          <w:color w:val="000000"/>
          <w:sz w:val="22"/>
          <w:szCs w:val="22"/>
        </w:rPr>
        <w:t> Škola seznámí s individuálním vzdělávacím plánem všechny vyučující žáka a současně žáka a zákonného zástupce žáka, který tuto skutečnost potvrdí svým podpisem. Poskytování vzdělávání podle individuálního vzdělávacího plánu lze pouze na základě písemného informovaného souhlasu zákonného zástupce žáka</w:t>
      </w:r>
      <w:r w:rsidR="0088773D" w:rsidRPr="00AC6D9E">
        <w:rPr>
          <w:rFonts w:asciiTheme="minorHAnsi" w:hAnsiTheme="minorHAnsi" w:cstheme="minorHAnsi"/>
          <w:color w:val="000000"/>
          <w:sz w:val="22"/>
          <w:szCs w:val="22"/>
        </w:rPr>
        <w:t>.</w:t>
      </w:r>
    </w:p>
    <w:p w:rsidR="00770055" w:rsidRPr="00AC6D9E" w:rsidRDefault="00770055" w:rsidP="00AC6D9E">
      <w:pPr>
        <w:pStyle w:val="l5"/>
        <w:spacing w:before="0" w:beforeAutospacing="0" w:after="0" w:afterAutospacing="0"/>
        <w:contextualSpacing/>
        <w:jc w:val="both"/>
        <w:rPr>
          <w:rFonts w:asciiTheme="minorHAnsi" w:hAnsiTheme="minorHAnsi" w:cstheme="minorHAnsi"/>
          <w:color w:val="000000"/>
          <w:sz w:val="22"/>
          <w:szCs w:val="22"/>
        </w:rPr>
      </w:pPr>
      <w:r w:rsidRPr="00AC6D9E">
        <w:rPr>
          <w:rStyle w:val="PromnnHTML"/>
          <w:rFonts w:asciiTheme="minorHAnsi" w:hAnsiTheme="minorHAnsi" w:cstheme="minorHAnsi"/>
          <w:b/>
          <w:bCs/>
          <w:i w:val="0"/>
          <w:iCs w:val="0"/>
          <w:color w:val="000000"/>
          <w:sz w:val="22"/>
          <w:szCs w:val="22"/>
        </w:rPr>
        <w:t>(2)</w:t>
      </w:r>
      <w:r w:rsidRPr="00AC6D9E">
        <w:rPr>
          <w:rFonts w:asciiTheme="minorHAnsi" w:hAnsiTheme="minorHAnsi" w:cstheme="minorHAnsi"/>
          <w:color w:val="000000"/>
          <w:sz w:val="22"/>
          <w:szCs w:val="22"/>
        </w:rPr>
        <w:t> Školské poradenské zařízení ve spolupráci se školou sleduje a nejméně jednou ročně vyhodnocuje naplňování individuálního vzdělávacího plánu a poskytuje žákovi, zákonnému zástupci žáka a škole poradenskou podporu. V případě nedodržování opatření uvedených v individuálním vzdělávacím plánu informuje o této skutečnosti ředitele školy.</w:t>
      </w:r>
    </w:p>
    <w:p w:rsidR="0088773D" w:rsidRPr="00AC6D9E" w:rsidRDefault="0088773D" w:rsidP="00AC6D9E">
      <w:pPr>
        <w:overflowPunct/>
        <w:autoSpaceDE/>
        <w:autoSpaceDN/>
        <w:adjustRightInd/>
        <w:spacing w:after="160"/>
        <w:contextualSpacing/>
        <w:jc w:val="both"/>
        <w:textAlignment w:val="auto"/>
        <w:rPr>
          <w:rFonts w:asciiTheme="minorHAnsi" w:hAnsiTheme="minorHAnsi" w:cstheme="minorHAnsi"/>
          <w:b/>
          <w:sz w:val="22"/>
          <w:szCs w:val="22"/>
          <w:u w:val="single"/>
          <w:lang w:val="x-none" w:eastAsia="x-none"/>
        </w:rPr>
      </w:pPr>
    </w:p>
    <w:p w:rsidR="00765DBC" w:rsidRPr="00AC6D9E" w:rsidRDefault="00765DBC" w:rsidP="00AC6D9E">
      <w:pPr>
        <w:pStyle w:val="Textkapitolodrky-principy"/>
        <w:numPr>
          <w:ilvl w:val="0"/>
          <w:numId w:val="0"/>
        </w:numPr>
        <w:spacing w:before="0"/>
        <w:contextualSpacing/>
        <w:rPr>
          <w:rFonts w:asciiTheme="minorHAnsi" w:hAnsiTheme="minorHAnsi" w:cstheme="minorHAnsi"/>
          <w:b/>
          <w:u w:val="single"/>
        </w:rPr>
      </w:pPr>
      <w:r w:rsidRPr="00AC6D9E">
        <w:rPr>
          <w:rFonts w:asciiTheme="minorHAnsi" w:hAnsiTheme="minorHAnsi" w:cstheme="minorHAnsi"/>
          <w:b/>
          <w:u w:val="single"/>
          <w:lang w:val="cs-CZ"/>
        </w:rPr>
        <w:t>P</w:t>
      </w:r>
      <w:proofErr w:type="spellStart"/>
      <w:r w:rsidR="00E124EB" w:rsidRPr="00AC6D9E">
        <w:rPr>
          <w:rFonts w:asciiTheme="minorHAnsi" w:hAnsiTheme="minorHAnsi" w:cstheme="minorHAnsi"/>
          <w:b/>
          <w:u w:val="single"/>
        </w:rPr>
        <w:t>odmínky</w:t>
      </w:r>
      <w:proofErr w:type="spellEnd"/>
      <w:r w:rsidR="00E124EB" w:rsidRPr="00AC6D9E">
        <w:rPr>
          <w:rFonts w:asciiTheme="minorHAnsi" w:hAnsiTheme="minorHAnsi" w:cstheme="minorHAnsi"/>
          <w:b/>
          <w:u w:val="single"/>
        </w:rPr>
        <w:t xml:space="preserve"> vzdělávání dětí s přiznanými podpůrnými opatřeními</w:t>
      </w:r>
      <w:bookmarkEnd w:id="4"/>
      <w:bookmarkEnd w:id="5"/>
    </w:p>
    <w:p w:rsidR="00E124EB" w:rsidRPr="00AC6D9E" w:rsidRDefault="00E124EB" w:rsidP="00AC6D9E">
      <w:pPr>
        <w:pStyle w:val="Textkapitolodrky-principy"/>
        <w:numPr>
          <w:ilvl w:val="0"/>
          <w:numId w:val="0"/>
        </w:numPr>
        <w:spacing w:before="0"/>
        <w:contextualSpacing/>
        <w:rPr>
          <w:rFonts w:asciiTheme="minorHAnsi" w:hAnsiTheme="minorHAnsi" w:cstheme="minorHAnsi"/>
        </w:rPr>
      </w:pPr>
      <w:r w:rsidRPr="00AC6D9E">
        <w:rPr>
          <w:rFonts w:asciiTheme="minorHAnsi" w:hAnsiTheme="minorHAnsi" w:cstheme="minorHAnsi"/>
        </w:rPr>
        <w:t>Podmínky pro vzdělávání dětí musí vždy odpovídat individuálním potřebám dětí</w:t>
      </w:r>
      <w:r w:rsidRPr="00AC6D9E">
        <w:rPr>
          <w:rFonts w:asciiTheme="minorHAnsi" w:hAnsiTheme="minorHAnsi" w:cstheme="minorHAnsi"/>
          <w:i/>
        </w:rPr>
        <w:t>.</w:t>
      </w:r>
      <w:r w:rsidRPr="00AC6D9E">
        <w:rPr>
          <w:rStyle w:val="Znakapoznpodarou"/>
          <w:rFonts w:asciiTheme="minorHAnsi" w:hAnsiTheme="minorHAnsi" w:cstheme="minorHAnsi"/>
        </w:rPr>
        <w:footnoteReference w:id="4"/>
      </w:r>
      <w:r w:rsidRPr="00AC6D9E">
        <w:rPr>
          <w:rFonts w:asciiTheme="minorHAnsi" w:hAnsiTheme="minorHAnsi" w:cstheme="minorHAnsi"/>
        </w:rPr>
        <w:t xml:space="preserve"> Podmínky pro vzdělávání dětí s přiznanými podpůrnými opatřeními stanovuje školský zákon a vyhláška č. 27/2016 Sb., o vzdělávání žáků se speciálními vzdělávacími potřebami a žáků nadaných</w:t>
      </w:r>
      <w:r w:rsidR="00E93C7B" w:rsidRPr="00AC6D9E">
        <w:rPr>
          <w:rFonts w:asciiTheme="minorHAnsi" w:hAnsiTheme="minorHAnsi" w:cstheme="minorHAnsi"/>
        </w:rPr>
        <w:t xml:space="preserve">, </w:t>
      </w:r>
      <w:r w:rsidR="00E93C7B" w:rsidRPr="00AC6D9E">
        <w:rPr>
          <w:rFonts w:asciiTheme="minorHAnsi" w:eastAsia="Arial" w:hAnsiTheme="minorHAnsi" w:cstheme="minorHAnsi"/>
          <w:lang w:val="cs-CZ"/>
        </w:rPr>
        <w:t>ve znění pozdějších předpisů.</w:t>
      </w:r>
      <w:r w:rsidR="00765DBC" w:rsidRPr="00AC6D9E">
        <w:rPr>
          <w:rFonts w:asciiTheme="minorHAnsi" w:eastAsia="Arial" w:hAnsiTheme="minorHAnsi" w:cstheme="minorHAnsi"/>
          <w:lang w:val="cs-CZ"/>
        </w:rPr>
        <w:t xml:space="preserve"> </w:t>
      </w:r>
      <w:r w:rsidR="00765DBC" w:rsidRPr="00AC6D9E">
        <w:rPr>
          <w:rFonts w:asciiTheme="minorHAnsi" w:hAnsiTheme="minorHAnsi" w:cstheme="minorHAnsi"/>
        </w:rPr>
        <w:t>Učitel zajišťuje tyto podmínky s ohledem na vývojová a osobnostní specifika těchto dětí</w:t>
      </w:r>
      <w:r w:rsidR="00765DBC" w:rsidRPr="00AC6D9E">
        <w:rPr>
          <w:rFonts w:asciiTheme="minorHAnsi" w:hAnsiTheme="minorHAnsi" w:cstheme="minorHAnsi"/>
          <w:lang w:val="cs-CZ"/>
        </w:rPr>
        <w:t xml:space="preserve">. </w:t>
      </w:r>
      <w:r w:rsidRPr="00AC6D9E">
        <w:rPr>
          <w:rFonts w:asciiTheme="minorHAnsi" w:hAnsiTheme="minorHAnsi" w:cstheme="minorHAnsi"/>
        </w:rPr>
        <w:t xml:space="preserve"> </w:t>
      </w:r>
    </w:p>
    <w:p w:rsidR="00E124EB" w:rsidRPr="00AC6D9E" w:rsidRDefault="00E124EB" w:rsidP="00AC6D9E">
      <w:pPr>
        <w:spacing w:before="100"/>
        <w:contextualSpacing/>
        <w:jc w:val="both"/>
        <w:rPr>
          <w:rFonts w:asciiTheme="minorHAnsi" w:hAnsiTheme="minorHAnsi" w:cstheme="minorHAnsi"/>
          <w:sz w:val="22"/>
          <w:szCs w:val="22"/>
        </w:rPr>
      </w:pPr>
    </w:p>
    <w:p w:rsidR="00124822" w:rsidRPr="00AC6D9E" w:rsidRDefault="00124822" w:rsidP="00AC6D9E">
      <w:pPr>
        <w:pStyle w:val="Nadpis1"/>
        <w:ind w:left="284" w:hanging="284"/>
        <w:contextualSpacing/>
        <w:jc w:val="both"/>
        <w:rPr>
          <w:rFonts w:asciiTheme="minorHAnsi" w:hAnsiTheme="minorHAnsi" w:cstheme="minorHAnsi"/>
          <w:b/>
          <w:sz w:val="22"/>
          <w:szCs w:val="22"/>
          <w:u w:val="single"/>
        </w:rPr>
      </w:pPr>
      <w:bookmarkStart w:id="6" w:name="_Toc470098596"/>
      <w:r w:rsidRPr="00AC6D9E">
        <w:rPr>
          <w:rFonts w:asciiTheme="minorHAnsi" w:hAnsiTheme="minorHAnsi" w:cstheme="minorHAnsi"/>
          <w:b/>
          <w:sz w:val="22"/>
          <w:szCs w:val="22"/>
          <w:u w:val="single"/>
        </w:rPr>
        <w:t>Vzdělávání dětí nadaných</w:t>
      </w:r>
      <w:bookmarkEnd w:id="6"/>
      <w:r w:rsidRPr="00AC6D9E">
        <w:rPr>
          <w:rFonts w:asciiTheme="minorHAnsi" w:hAnsiTheme="minorHAnsi" w:cstheme="minorHAnsi"/>
          <w:b/>
          <w:sz w:val="22"/>
          <w:szCs w:val="22"/>
          <w:u w:val="single"/>
        </w:rPr>
        <w:t xml:space="preserve"> </w:t>
      </w:r>
    </w:p>
    <w:p w:rsidR="00124822" w:rsidRPr="00AC6D9E" w:rsidRDefault="00124822" w:rsidP="00AC6D9E">
      <w:pPr>
        <w:pStyle w:val="Textkapitol"/>
        <w:ind w:firstLine="0"/>
        <w:contextualSpacing/>
        <w:rPr>
          <w:rFonts w:asciiTheme="minorHAnsi" w:hAnsiTheme="minorHAnsi" w:cstheme="minorHAnsi"/>
        </w:rPr>
      </w:pPr>
      <w:r w:rsidRPr="00AC6D9E">
        <w:rPr>
          <w:rFonts w:asciiTheme="minorHAnsi" w:hAnsiTheme="minorHAnsi" w:cstheme="minorHAnsi"/>
          <w:lang w:val="cs-CZ"/>
        </w:rPr>
        <w:t xml:space="preserve">Dítě, které vykazuje známky nadání, </w:t>
      </w:r>
      <w:r w:rsidR="00807E4C" w:rsidRPr="00AC6D9E">
        <w:rPr>
          <w:rFonts w:asciiTheme="minorHAnsi" w:hAnsiTheme="minorHAnsi" w:cstheme="minorHAnsi"/>
          <w:lang w:val="cs-CZ"/>
        </w:rPr>
        <w:t>je</w:t>
      </w:r>
      <w:r w:rsidRPr="00AC6D9E">
        <w:rPr>
          <w:rFonts w:asciiTheme="minorHAnsi" w:hAnsiTheme="minorHAnsi" w:cstheme="minorHAnsi"/>
          <w:lang w:val="cs-CZ"/>
        </w:rPr>
        <w:t xml:space="preserve"> dále podporováno. </w:t>
      </w:r>
      <w:r w:rsidRPr="00AC6D9E">
        <w:rPr>
          <w:rFonts w:asciiTheme="minorHAnsi" w:hAnsiTheme="minorHAnsi" w:cstheme="minorHAnsi"/>
        </w:rPr>
        <w:t>Vzdělávání dětí probíh</w:t>
      </w:r>
      <w:r w:rsidRPr="00AC6D9E">
        <w:rPr>
          <w:rFonts w:asciiTheme="minorHAnsi" w:hAnsiTheme="minorHAnsi" w:cstheme="minorHAnsi"/>
          <w:lang w:val="cs-CZ"/>
        </w:rPr>
        <w:t>á</w:t>
      </w:r>
      <w:r w:rsidRPr="00AC6D9E">
        <w:rPr>
          <w:rFonts w:asciiTheme="minorHAnsi" w:hAnsiTheme="minorHAnsi" w:cstheme="minorHAnsi"/>
        </w:rPr>
        <w:t xml:space="preserve"> takovým způsobem, aby byl stimulován rozvoj jejich potenciálu včetně různých druhů nadání a aby se tato nadání mohla ve škole projevit a pokud možno i uplatnit a dále rozvíjet.</w:t>
      </w:r>
      <w:r w:rsidRPr="00AC6D9E">
        <w:rPr>
          <w:rFonts w:asciiTheme="minorHAnsi" w:hAnsiTheme="minorHAnsi" w:cstheme="minorHAnsi"/>
          <w:lang w:val="cs-CZ"/>
        </w:rPr>
        <w:t xml:space="preserve"> </w:t>
      </w:r>
      <w:r w:rsidR="00807E4C" w:rsidRPr="00AC6D9E">
        <w:rPr>
          <w:rFonts w:asciiTheme="minorHAnsi" w:hAnsiTheme="minorHAnsi" w:cstheme="minorHAnsi"/>
          <w:lang w:val="cs-CZ"/>
        </w:rPr>
        <w:t>Š</w:t>
      </w:r>
      <w:r w:rsidRPr="00AC6D9E">
        <w:rPr>
          <w:rFonts w:asciiTheme="minorHAnsi" w:hAnsiTheme="minorHAnsi" w:cstheme="minorHAnsi"/>
        </w:rPr>
        <w:t xml:space="preserve">kola </w:t>
      </w:r>
      <w:r w:rsidRPr="00AC6D9E">
        <w:rPr>
          <w:rFonts w:asciiTheme="minorHAnsi" w:hAnsiTheme="minorHAnsi" w:cstheme="minorHAnsi"/>
          <w:lang w:val="cs-CZ"/>
        </w:rPr>
        <w:t>zajišťuje realizaci všech stanovených podpůrných opatření</w:t>
      </w:r>
      <w:r w:rsidRPr="00AC6D9E">
        <w:rPr>
          <w:rFonts w:asciiTheme="minorHAnsi" w:hAnsiTheme="minorHAnsi" w:cstheme="minorHAnsi"/>
        </w:rPr>
        <w:t xml:space="preserve"> pro podporu nadání podle individuálních vzdělávacích potřeb dětí v rozsahu prvního až čtvrtého stupně podpory</w:t>
      </w:r>
      <w:r w:rsidRPr="00AC6D9E">
        <w:rPr>
          <w:rStyle w:val="Znakapoznpodarou"/>
          <w:rFonts w:asciiTheme="minorHAnsi" w:hAnsiTheme="minorHAnsi" w:cstheme="minorHAnsi"/>
        </w:rPr>
        <w:footnoteReference w:id="5"/>
      </w:r>
      <w:r w:rsidRPr="00AC6D9E">
        <w:rPr>
          <w:rFonts w:asciiTheme="minorHAnsi" w:hAnsiTheme="minorHAnsi" w:cstheme="minorHAnsi"/>
        </w:rPr>
        <w:t xml:space="preserve">. </w:t>
      </w:r>
    </w:p>
    <w:p w:rsidR="00B478A5" w:rsidRPr="00AC6D9E" w:rsidRDefault="00B478A5" w:rsidP="00AC6D9E">
      <w:pPr>
        <w:pStyle w:val="Nadpis1"/>
        <w:spacing w:after="240"/>
        <w:ind w:left="284" w:hanging="284"/>
        <w:contextualSpacing/>
        <w:jc w:val="both"/>
        <w:rPr>
          <w:rFonts w:asciiTheme="minorHAnsi" w:hAnsiTheme="minorHAnsi" w:cstheme="minorHAnsi"/>
          <w:b/>
          <w:sz w:val="22"/>
          <w:szCs w:val="22"/>
          <w:u w:val="single"/>
        </w:rPr>
      </w:pPr>
      <w:bookmarkStart w:id="7" w:name="_Toc470098598"/>
      <w:r w:rsidRPr="00AC6D9E">
        <w:rPr>
          <w:rFonts w:asciiTheme="minorHAnsi" w:hAnsiTheme="minorHAnsi" w:cstheme="minorHAnsi"/>
          <w:b/>
          <w:sz w:val="22"/>
          <w:szCs w:val="22"/>
          <w:u w:val="single"/>
        </w:rPr>
        <w:t xml:space="preserve"> </w:t>
      </w:r>
    </w:p>
    <w:p w:rsidR="00D9170D" w:rsidRDefault="00FF27CB" w:rsidP="00D9170D">
      <w:pPr>
        <w:pStyle w:val="Nadpis1"/>
        <w:spacing w:after="240"/>
        <w:ind w:left="284" w:hanging="284"/>
        <w:contextualSpacing/>
        <w:jc w:val="both"/>
        <w:rPr>
          <w:rFonts w:asciiTheme="minorHAnsi" w:hAnsiTheme="minorHAnsi" w:cstheme="minorHAnsi"/>
          <w:b/>
          <w:sz w:val="22"/>
          <w:szCs w:val="22"/>
          <w:u w:val="single"/>
        </w:rPr>
      </w:pPr>
      <w:proofErr w:type="spellStart"/>
      <w:r w:rsidRPr="00AC6D9E">
        <w:rPr>
          <w:rFonts w:asciiTheme="minorHAnsi" w:hAnsiTheme="minorHAnsi" w:cstheme="minorHAnsi"/>
          <w:b/>
          <w:sz w:val="22"/>
          <w:szCs w:val="22"/>
          <w:u w:val="single"/>
        </w:rPr>
        <w:t>Autoevaluace</w:t>
      </w:r>
      <w:proofErr w:type="spellEnd"/>
      <w:r w:rsidRPr="00AC6D9E">
        <w:rPr>
          <w:rFonts w:asciiTheme="minorHAnsi" w:hAnsiTheme="minorHAnsi" w:cstheme="minorHAnsi"/>
          <w:b/>
          <w:sz w:val="22"/>
          <w:szCs w:val="22"/>
          <w:u w:val="single"/>
        </w:rPr>
        <w:t xml:space="preserve"> a hodnocení výsledků vzdělávání</w:t>
      </w:r>
      <w:bookmarkEnd w:id="7"/>
    </w:p>
    <w:p w:rsidR="00D9170D" w:rsidRDefault="00FF27CB" w:rsidP="00D9170D">
      <w:pPr>
        <w:pStyle w:val="Nadpis1"/>
        <w:spacing w:after="240"/>
        <w:contextualSpacing/>
        <w:jc w:val="both"/>
        <w:rPr>
          <w:rFonts w:asciiTheme="minorHAnsi" w:hAnsiTheme="minorHAnsi" w:cstheme="minorHAnsi"/>
          <w:sz w:val="22"/>
          <w:szCs w:val="22"/>
        </w:rPr>
      </w:pPr>
      <w:proofErr w:type="spellStart"/>
      <w:r w:rsidRPr="00AC6D9E">
        <w:rPr>
          <w:rFonts w:asciiTheme="minorHAnsi" w:eastAsia="Calibri" w:hAnsiTheme="minorHAnsi" w:cstheme="minorHAnsi"/>
          <w:sz w:val="22"/>
          <w:szCs w:val="22"/>
          <w:lang w:eastAsia="en-US"/>
        </w:rPr>
        <w:t>Autoevaluace</w:t>
      </w:r>
      <w:proofErr w:type="spellEnd"/>
      <w:r w:rsidRPr="00AC6D9E">
        <w:rPr>
          <w:rFonts w:asciiTheme="minorHAnsi" w:eastAsia="Calibri" w:hAnsiTheme="minorHAnsi" w:cstheme="minorHAnsi"/>
          <w:sz w:val="22"/>
          <w:szCs w:val="22"/>
          <w:lang w:eastAsia="en-US"/>
        </w:rPr>
        <w:t xml:space="preserve"> probíhá </w:t>
      </w:r>
      <w:r w:rsidRPr="00AC6D9E">
        <w:rPr>
          <w:rFonts w:asciiTheme="minorHAnsi" w:eastAsia="Calibri" w:hAnsiTheme="minorHAnsi" w:cstheme="minorHAnsi"/>
          <w:i/>
          <w:sz w:val="22"/>
          <w:szCs w:val="22"/>
          <w:lang w:eastAsia="en-US"/>
        </w:rPr>
        <w:t>na úrovni školy</w:t>
      </w:r>
      <w:r w:rsidRPr="00AC6D9E">
        <w:rPr>
          <w:rFonts w:asciiTheme="minorHAnsi" w:eastAsia="Calibri" w:hAnsiTheme="minorHAnsi" w:cstheme="minorHAnsi"/>
          <w:sz w:val="22"/>
          <w:szCs w:val="22"/>
          <w:lang w:eastAsia="en-US"/>
        </w:rPr>
        <w:t xml:space="preserve"> i </w:t>
      </w:r>
      <w:r w:rsidRPr="00AC6D9E">
        <w:rPr>
          <w:rFonts w:asciiTheme="minorHAnsi" w:eastAsia="Calibri" w:hAnsiTheme="minorHAnsi" w:cstheme="minorHAnsi"/>
          <w:i/>
          <w:sz w:val="22"/>
          <w:szCs w:val="22"/>
          <w:lang w:eastAsia="en-US"/>
        </w:rPr>
        <w:t>na úrovni třídy</w:t>
      </w:r>
      <w:r w:rsidRPr="00AC6D9E">
        <w:rPr>
          <w:rFonts w:asciiTheme="minorHAnsi" w:eastAsia="Calibri" w:hAnsiTheme="minorHAnsi" w:cstheme="minorHAnsi"/>
          <w:sz w:val="22"/>
          <w:szCs w:val="22"/>
          <w:lang w:eastAsia="en-US"/>
        </w:rPr>
        <w:t xml:space="preserve">. Provádí ji </w:t>
      </w:r>
      <w:r w:rsidR="00807E4C" w:rsidRPr="00AC6D9E">
        <w:rPr>
          <w:rFonts w:asciiTheme="minorHAnsi" w:eastAsia="Calibri" w:hAnsiTheme="minorHAnsi" w:cstheme="minorHAnsi"/>
          <w:sz w:val="22"/>
          <w:szCs w:val="22"/>
          <w:lang w:eastAsia="en-US"/>
        </w:rPr>
        <w:t>vedení</w:t>
      </w:r>
      <w:r w:rsidRPr="00AC6D9E">
        <w:rPr>
          <w:rFonts w:asciiTheme="minorHAnsi" w:eastAsia="Calibri" w:hAnsiTheme="minorHAnsi" w:cstheme="minorHAnsi"/>
          <w:sz w:val="22"/>
          <w:szCs w:val="22"/>
          <w:lang w:eastAsia="en-US"/>
        </w:rPr>
        <w:t xml:space="preserve"> školy, pedagogický sbor i každý jednotlivý učitel. </w:t>
      </w:r>
      <w:r w:rsidRPr="00AC6D9E">
        <w:rPr>
          <w:rFonts w:asciiTheme="minorHAnsi" w:hAnsiTheme="minorHAnsi" w:cstheme="minorHAnsi"/>
          <w:sz w:val="22"/>
          <w:szCs w:val="22"/>
        </w:rPr>
        <w:t xml:space="preserve">Na </w:t>
      </w:r>
      <w:r w:rsidR="00D9170D">
        <w:rPr>
          <w:rFonts w:asciiTheme="minorHAnsi" w:hAnsiTheme="minorHAnsi" w:cstheme="minorHAnsi"/>
          <w:sz w:val="22"/>
          <w:szCs w:val="22"/>
        </w:rPr>
        <w:t xml:space="preserve">základě jednotlivých zjištění a </w:t>
      </w:r>
      <w:r w:rsidRPr="00AC6D9E">
        <w:rPr>
          <w:rFonts w:asciiTheme="minorHAnsi" w:hAnsiTheme="minorHAnsi" w:cstheme="minorHAnsi"/>
          <w:sz w:val="22"/>
          <w:szCs w:val="22"/>
        </w:rPr>
        <w:t>poznatků hodnotí ředitel vzdělávací výsledky, jednotlivé zaměstnance i mateřskou školu jako celek a přijímá konkrétní opatření.</w:t>
      </w:r>
    </w:p>
    <w:p w:rsidR="00FF27CB" w:rsidRPr="00D9170D" w:rsidRDefault="00FF27CB" w:rsidP="00D9170D">
      <w:pPr>
        <w:pStyle w:val="Nadpis1"/>
        <w:spacing w:after="240"/>
        <w:contextualSpacing/>
        <w:jc w:val="both"/>
        <w:rPr>
          <w:rFonts w:asciiTheme="minorHAnsi" w:hAnsiTheme="minorHAnsi" w:cstheme="minorHAnsi"/>
          <w:b/>
          <w:sz w:val="22"/>
          <w:szCs w:val="22"/>
          <w:u w:val="single"/>
        </w:rPr>
      </w:pPr>
      <w:proofErr w:type="spellStart"/>
      <w:r w:rsidRPr="00AC6D9E">
        <w:rPr>
          <w:rFonts w:asciiTheme="minorHAnsi" w:hAnsiTheme="minorHAnsi" w:cstheme="minorHAnsi"/>
          <w:sz w:val="22"/>
          <w:szCs w:val="22"/>
        </w:rPr>
        <w:t>Autoevaluace</w:t>
      </w:r>
      <w:proofErr w:type="spellEnd"/>
      <w:r w:rsidRPr="00AC6D9E">
        <w:rPr>
          <w:rFonts w:asciiTheme="minorHAnsi" w:hAnsiTheme="minorHAnsi" w:cstheme="minorHAnsi"/>
          <w:sz w:val="22"/>
          <w:szCs w:val="22"/>
        </w:rPr>
        <w:t xml:space="preserve"> se týká mnoha různých oblastí souvisejících se vzdělávacím procesem školy. Učitel přípravné třídy hodnotí svou práci </w:t>
      </w:r>
      <w:r w:rsidRPr="00AC6D9E">
        <w:rPr>
          <w:rFonts w:asciiTheme="minorHAnsi" w:hAnsiTheme="minorHAnsi" w:cstheme="minorHAnsi"/>
          <w:b/>
          <w:sz w:val="22"/>
          <w:szCs w:val="22"/>
        </w:rPr>
        <w:t xml:space="preserve">systematicky, komplexně a pravidelně, podle předem připraveného plánu. </w:t>
      </w:r>
    </w:p>
    <w:p w:rsidR="00FF27CB" w:rsidRPr="00AC6D9E" w:rsidRDefault="00FF27CB" w:rsidP="00AC6D9E">
      <w:pPr>
        <w:spacing w:before="100"/>
        <w:contextualSpacing/>
        <w:jc w:val="both"/>
        <w:rPr>
          <w:rFonts w:asciiTheme="minorHAnsi" w:hAnsiTheme="minorHAnsi" w:cstheme="minorHAnsi"/>
          <w:sz w:val="22"/>
          <w:szCs w:val="22"/>
        </w:rPr>
      </w:pPr>
      <w:r w:rsidRPr="00AC6D9E">
        <w:rPr>
          <w:rFonts w:asciiTheme="minorHAnsi" w:hAnsiTheme="minorHAnsi" w:cstheme="minorHAnsi"/>
          <w:sz w:val="22"/>
          <w:szCs w:val="22"/>
        </w:rPr>
        <w:t>Z hlediska komplexnosti sleduje:</w:t>
      </w:r>
    </w:p>
    <w:p w:rsidR="00FF27CB" w:rsidRPr="00AC6D9E" w:rsidRDefault="00FF27CB" w:rsidP="00AC6D9E">
      <w:pPr>
        <w:numPr>
          <w:ilvl w:val="0"/>
          <w:numId w:val="44"/>
        </w:numPr>
        <w:overflowPunct/>
        <w:autoSpaceDE/>
        <w:autoSpaceDN/>
        <w:adjustRightInd/>
        <w:ind w:left="357" w:hanging="357"/>
        <w:contextualSpacing/>
        <w:jc w:val="both"/>
        <w:textAlignment w:val="auto"/>
        <w:rPr>
          <w:rFonts w:asciiTheme="minorHAnsi" w:hAnsiTheme="minorHAnsi" w:cstheme="minorHAnsi"/>
          <w:b/>
          <w:sz w:val="22"/>
          <w:szCs w:val="22"/>
        </w:rPr>
      </w:pPr>
      <w:r w:rsidRPr="00AC6D9E">
        <w:rPr>
          <w:rFonts w:asciiTheme="minorHAnsi" w:hAnsiTheme="minorHAnsi" w:cstheme="minorHAnsi"/>
          <w:sz w:val="22"/>
          <w:szCs w:val="22"/>
        </w:rPr>
        <w:t>soulad ŠVP s RVP PV</w:t>
      </w:r>
    </w:p>
    <w:p w:rsidR="00FF27CB" w:rsidRPr="00AC6D9E" w:rsidRDefault="00FF27CB" w:rsidP="00AC6D9E">
      <w:pPr>
        <w:numPr>
          <w:ilvl w:val="0"/>
          <w:numId w:val="44"/>
        </w:numPr>
        <w:overflowPunct/>
        <w:autoSpaceDE/>
        <w:autoSpaceDN/>
        <w:adjustRightInd/>
        <w:ind w:left="357" w:hanging="357"/>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plnění cílů ŠVP, způsob zpracování a realizace obsahu vzdělávání (zpracování a</w:t>
      </w:r>
      <w:r w:rsidR="00807E4C" w:rsidRPr="00AC6D9E">
        <w:rPr>
          <w:rFonts w:asciiTheme="minorHAnsi" w:hAnsiTheme="minorHAnsi" w:cstheme="minorHAnsi"/>
          <w:sz w:val="22"/>
          <w:szCs w:val="22"/>
        </w:rPr>
        <w:t xml:space="preserve"> realizace integrovaných bloků)</w:t>
      </w:r>
    </w:p>
    <w:p w:rsidR="00FF27CB" w:rsidRPr="00AC6D9E" w:rsidRDefault="00FF27CB" w:rsidP="00AC6D9E">
      <w:pPr>
        <w:numPr>
          <w:ilvl w:val="0"/>
          <w:numId w:val="44"/>
        </w:numPr>
        <w:overflowPunct/>
        <w:autoSpaceDE/>
        <w:autoSpaceDN/>
        <w:adjustRightInd/>
        <w:ind w:left="357" w:hanging="357"/>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kvalitu podmínek vzdělávání v kontextu RVP PV</w:t>
      </w:r>
    </w:p>
    <w:p w:rsidR="00FF27CB" w:rsidRPr="00AC6D9E" w:rsidRDefault="00FF27CB" w:rsidP="00AC6D9E">
      <w:pPr>
        <w:numPr>
          <w:ilvl w:val="0"/>
          <w:numId w:val="44"/>
        </w:numPr>
        <w:overflowPunct/>
        <w:autoSpaceDE/>
        <w:autoSpaceDN/>
        <w:adjustRightInd/>
        <w:ind w:left="357" w:hanging="357"/>
        <w:contextualSpacing/>
        <w:jc w:val="both"/>
        <w:textAlignment w:val="auto"/>
        <w:rPr>
          <w:rFonts w:asciiTheme="minorHAnsi" w:hAnsiTheme="minorHAnsi" w:cstheme="minorHAnsi"/>
          <w:sz w:val="22"/>
          <w:szCs w:val="22"/>
        </w:rPr>
      </w:pPr>
      <w:r w:rsidRPr="00AC6D9E">
        <w:rPr>
          <w:rFonts w:asciiTheme="minorHAnsi" w:hAnsiTheme="minorHAnsi" w:cstheme="minorHAnsi"/>
          <w:sz w:val="22"/>
          <w:szCs w:val="22"/>
        </w:rPr>
        <w:t xml:space="preserve">průběžné výsledky vzdělávání </w:t>
      </w:r>
      <w:r w:rsidR="00D26980">
        <w:rPr>
          <w:rFonts w:asciiTheme="minorHAnsi" w:hAnsiTheme="minorHAnsi" w:cstheme="minorHAnsi"/>
          <w:sz w:val="22"/>
          <w:szCs w:val="22"/>
        </w:rPr>
        <w:t>dětí</w:t>
      </w:r>
    </w:p>
    <w:p w:rsidR="00691877" w:rsidRPr="00AC6D9E" w:rsidRDefault="00FF27CB" w:rsidP="00AC6D9E">
      <w:pPr>
        <w:spacing w:before="100"/>
        <w:contextualSpacing/>
        <w:jc w:val="both"/>
        <w:rPr>
          <w:rFonts w:asciiTheme="minorHAnsi" w:hAnsiTheme="minorHAnsi" w:cstheme="minorHAnsi"/>
          <w:sz w:val="22"/>
          <w:szCs w:val="22"/>
        </w:rPr>
      </w:pPr>
      <w:r w:rsidRPr="00AC6D9E">
        <w:rPr>
          <w:rFonts w:asciiTheme="minorHAnsi" w:hAnsiTheme="minorHAnsi" w:cstheme="minorHAnsi"/>
          <w:sz w:val="22"/>
          <w:szCs w:val="22"/>
        </w:rPr>
        <w:lastRenderedPageBreak/>
        <w:t xml:space="preserve">Systém </w:t>
      </w:r>
      <w:proofErr w:type="spellStart"/>
      <w:r w:rsidRPr="00AC6D9E">
        <w:rPr>
          <w:rFonts w:asciiTheme="minorHAnsi" w:hAnsiTheme="minorHAnsi" w:cstheme="minorHAnsi"/>
          <w:sz w:val="22"/>
          <w:szCs w:val="22"/>
        </w:rPr>
        <w:t>autoevaluace</w:t>
      </w:r>
      <w:proofErr w:type="spellEnd"/>
      <w:r w:rsidRPr="00AC6D9E">
        <w:rPr>
          <w:rFonts w:asciiTheme="minorHAnsi" w:hAnsiTheme="minorHAnsi" w:cstheme="minorHAnsi"/>
          <w:sz w:val="22"/>
          <w:szCs w:val="22"/>
        </w:rPr>
        <w:t>, tvoří povinnou součást pedagogické dokumentace třídy a školy.</w:t>
      </w:r>
      <w:r w:rsidR="00691877" w:rsidRPr="00AC6D9E">
        <w:rPr>
          <w:rFonts w:asciiTheme="minorHAnsi" w:hAnsiTheme="minorHAnsi" w:cstheme="minorHAnsi"/>
          <w:sz w:val="22"/>
          <w:szCs w:val="22"/>
        </w:rPr>
        <w:t xml:space="preserve"> Každý jednotlivý učitel si vytváří svůj systém sledování, hodnocení a způsob záznamů pokroků dítěte. Tento systém musí být přehledný, smysluplný a účelný. Písemné záznamy, případně další doklady vypovídající o dítěti a jeho pokrocích jsou důvěrné a přístupné pouze učitelům základní školy, ČŠI, popř. rodičům</w:t>
      </w:r>
      <w:r w:rsidR="00691877" w:rsidRPr="00AC6D9E">
        <w:rPr>
          <w:rFonts w:asciiTheme="minorHAnsi" w:hAnsiTheme="minorHAnsi" w:cstheme="minorHAnsi"/>
          <w:i/>
          <w:sz w:val="22"/>
          <w:szCs w:val="22"/>
        </w:rPr>
        <w:t>.</w:t>
      </w:r>
      <w:r w:rsidR="00691877" w:rsidRPr="00AC6D9E">
        <w:rPr>
          <w:rFonts w:asciiTheme="minorHAnsi" w:hAnsiTheme="minorHAnsi" w:cstheme="minorHAnsi"/>
          <w:sz w:val="22"/>
          <w:szCs w:val="22"/>
        </w:rPr>
        <w:t xml:space="preserve"> Učitel je využívá při každodenní práci, při tvorbě PLPP nebo IVP, pro komunikaci a spolupráci s rodiči. Hodnocení výsledků vzdělávání vyžaduje úzkou spolupráci všech učitelů. Na základě zjištěných poznatků ředitel školy a učitelé nejen navrhují a provádějí potřebné úpravy vzdělávacích podmínek, ale také projektují vlastní pedagogickou činnost zaměřenou na rozvoj klíčových kompetencí dítěte.</w:t>
      </w:r>
    </w:p>
    <w:p w:rsidR="00FF27CB" w:rsidRPr="00AC6D9E" w:rsidRDefault="00FF27CB" w:rsidP="00AC6D9E">
      <w:pPr>
        <w:spacing w:before="100"/>
        <w:contextualSpacing/>
        <w:jc w:val="both"/>
        <w:rPr>
          <w:rFonts w:asciiTheme="minorHAnsi" w:hAnsiTheme="minorHAnsi" w:cstheme="minorHAnsi"/>
          <w:sz w:val="22"/>
          <w:szCs w:val="22"/>
        </w:rPr>
      </w:pPr>
      <w:r w:rsidRPr="00AC6D9E">
        <w:rPr>
          <w:rFonts w:asciiTheme="minorHAnsi" w:hAnsiTheme="minorHAnsi" w:cstheme="minorHAnsi"/>
          <w:sz w:val="22"/>
          <w:szCs w:val="22"/>
        </w:rPr>
        <w:t xml:space="preserve">Neméně důležité je u dítěte včas zachytit případné problémy a vyvodit odborně podložené závěry pro jejich eliminaci a další rozvoj dítěte. Podle potřeby </w:t>
      </w:r>
      <w:r w:rsidR="00691877" w:rsidRPr="00AC6D9E">
        <w:rPr>
          <w:rFonts w:asciiTheme="minorHAnsi" w:hAnsiTheme="minorHAnsi" w:cstheme="minorHAnsi"/>
          <w:sz w:val="22"/>
          <w:szCs w:val="22"/>
        </w:rPr>
        <w:t xml:space="preserve">učitel spolupracuje se školním psychologem a speciálním pedagogem a vyhodnocuje, kdy </w:t>
      </w:r>
      <w:r w:rsidRPr="00AC6D9E">
        <w:rPr>
          <w:rFonts w:asciiTheme="minorHAnsi" w:hAnsiTheme="minorHAnsi" w:cstheme="minorHAnsi"/>
          <w:sz w:val="22"/>
          <w:szCs w:val="22"/>
        </w:rPr>
        <w:t>je nezbytné intervenovat odbornou pomoc</w:t>
      </w:r>
      <w:r w:rsidR="00691877" w:rsidRPr="00AC6D9E">
        <w:rPr>
          <w:rFonts w:asciiTheme="minorHAnsi" w:hAnsiTheme="minorHAnsi" w:cstheme="minorHAnsi"/>
          <w:sz w:val="22"/>
          <w:szCs w:val="22"/>
        </w:rPr>
        <w:t xml:space="preserve"> (vyšetření v ŠPZ či u odborného lékaře</w:t>
      </w:r>
      <w:r w:rsidR="00807E4C" w:rsidRPr="00AC6D9E">
        <w:rPr>
          <w:rFonts w:asciiTheme="minorHAnsi" w:hAnsiTheme="minorHAnsi" w:cstheme="minorHAnsi"/>
          <w:sz w:val="22"/>
          <w:szCs w:val="22"/>
        </w:rPr>
        <w:t xml:space="preserve"> apod.</w:t>
      </w:r>
      <w:r w:rsidR="00691877" w:rsidRPr="00AC6D9E">
        <w:rPr>
          <w:rFonts w:asciiTheme="minorHAnsi" w:hAnsiTheme="minorHAnsi" w:cstheme="minorHAnsi"/>
          <w:sz w:val="22"/>
          <w:szCs w:val="22"/>
        </w:rPr>
        <w:t>)</w:t>
      </w:r>
      <w:r w:rsidRPr="00AC6D9E">
        <w:rPr>
          <w:rFonts w:asciiTheme="minorHAnsi" w:hAnsiTheme="minorHAnsi" w:cstheme="minorHAnsi"/>
          <w:sz w:val="22"/>
          <w:szCs w:val="22"/>
        </w:rPr>
        <w:t>.</w:t>
      </w:r>
    </w:p>
    <w:p w:rsidR="00FF27CB" w:rsidRPr="00AC6D9E" w:rsidRDefault="00FF27CB" w:rsidP="00AC6D9E">
      <w:pPr>
        <w:contextualSpacing/>
        <w:jc w:val="both"/>
        <w:rPr>
          <w:rFonts w:asciiTheme="minorHAnsi" w:hAnsiTheme="minorHAnsi" w:cstheme="minorHAnsi"/>
          <w:sz w:val="22"/>
          <w:szCs w:val="22"/>
        </w:rPr>
      </w:pPr>
    </w:p>
    <w:p w:rsidR="008F306B" w:rsidRPr="00AC6D9E" w:rsidRDefault="008F306B" w:rsidP="00AC6D9E">
      <w:pPr>
        <w:pStyle w:val="Default"/>
        <w:contextualSpacing/>
        <w:jc w:val="both"/>
        <w:rPr>
          <w:rFonts w:asciiTheme="minorHAnsi" w:hAnsiTheme="minorHAnsi" w:cstheme="minorHAnsi"/>
          <w:color w:val="auto"/>
          <w:sz w:val="22"/>
          <w:szCs w:val="22"/>
        </w:rPr>
      </w:pPr>
    </w:p>
    <w:sectPr w:rsidR="008F306B" w:rsidRPr="00AC6D9E" w:rsidSect="00B478A5">
      <w:pgSz w:w="16838" w:h="11906" w:orient="landscape"/>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4EB" w:rsidRDefault="00E124EB" w:rsidP="00E124EB">
      <w:r>
        <w:separator/>
      </w:r>
    </w:p>
  </w:endnote>
  <w:endnote w:type="continuationSeparator" w:id="0">
    <w:p w:rsidR="00E124EB" w:rsidRDefault="00E124EB" w:rsidP="00E1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4EB" w:rsidRDefault="00E124EB" w:rsidP="00E124EB">
      <w:r>
        <w:separator/>
      </w:r>
    </w:p>
  </w:footnote>
  <w:footnote w:type="continuationSeparator" w:id="0">
    <w:p w:rsidR="00E124EB" w:rsidRDefault="00E124EB" w:rsidP="00E124EB">
      <w:r>
        <w:continuationSeparator/>
      </w:r>
    </w:p>
  </w:footnote>
  <w:footnote w:id="1">
    <w:p w:rsidR="00E124EB" w:rsidRPr="002711EA" w:rsidRDefault="00E124EB" w:rsidP="00E124EB">
      <w:pPr>
        <w:pStyle w:val="Textpoznpodarou"/>
        <w:tabs>
          <w:tab w:val="left" w:pos="426"/>
        </w:tabs>
        <w:ind w:left="426" w:hanging="426"/>
        <w:jc w:val="both"/>
        <w:rPr>
          <w:color w:val="000000"/>
          <w:sz w:val="18"/>
          <w:szCs w:val="18"/>
        </w:rPr>
      </w:pPr>
      <w:r w:rsidRPr="002711EA">
        <w:rPr>
          <w:rStyle w:val="Znakapoznpodarou"/>
          <w:color w:val="000000"/>
          <w:sz w:val="18"/>
          <w:szCs w:val="18"/>
        </w:rPr>
        <w:footnoteRef/>
      </w:r>
      <w:r w:rsidRPr="002711EA">
        <w:rPr>
          <w:color w:val="000000"/>
          <w:sz w:val="18"/>
          <w:szCs w:val="18"/>
        </w:rPr>
        <w:tab/>
        <w:t>§ 16 odst. 1 školského zákona.</w:t>
      </w:r>
    </w:p>
  </w:footnote>
  <w:footnote w:id="2">
    <w:p w:rsidR="00E124EB" w:rsidRPr="002711EA" w:rsidRDefault="00E124EB" w:rsidP="00E124EB">
      <w:pPr>
        <w:pStyle w:val="Textpoznpodarou"/>
        <w:tabs>
          <w:tab w:val="left" w:pos="426"/>
        </w:tabs>
        <w:ind w:left="426" w:hanging="426"/>
        <w:jc w:val="both"/>
        <w:rPr>
          <w:color w:val="000000"/>
          <w:sz w:val="18"/>
          <w:szCs w:val="18"/>
        </w:rPr>
      </w:pPr>
      <w:r w:rsidRPr="002711EA">
        <w:rPr>
          <w:rStyle w:val="Znakapoznpodarou"/>
          <w:color w:val="000000"/>
          <w:sz w:val="18"/>
          <w:szCs w:val="18"/>
        </w:rPr>
        <w:footnoteRef/>
      </w:r>
      <w:r w:rsidRPr="002711EA">
        <w:rPr>
          <w:color w:val="000000"/>
          <w:sz w:val="18"/>
          <w:szCs w:val="18"/>
        </w:rPr>
        <w:tab/>
        <w:t>§ 16 odst. 3 školského zákona.</w:t>
      </w:r>
    </w:p>
  </w:footnote>
  <w:footnote w:id="3">
    <w:p w:rsidR="00E124EB" w:rsidRPr="002711EA" w:rsidRDefault="00E124EB" w:rsidP="00E124EB">
      <w:pPr>
        <w:tabs>
          <w:tab w:val="left" w:pos="426"/>
        </w:tabs>
        <w:ind w:left="426" w:hanging="426"/>
        <w:jc w:val="both"/>
        <w:rPr>
          <w:color w:val="000000"/>
          <w:sz w:val="18"/>
          <w:szCs w:val="18"/>
        </w:rPr>
      </w:pPr>
      <w:r w:rsidRPr="002711EA">
        <w:rPr>
          <w:rStyle w:val="Znakapoznpodarou"/>
          <w:color w:val="000000"/>
          <w:sz w:val="18"/>
          <w:szCs w:val="18"/>
        </w:rPr>
        <w:footnoteRef/>
      </w:r>
      <w:r w:rsidRPr="002711EA">
        <w:rPr>
          <w:color w:val="000000"/>
          <w:sz w:val="18"/>
          <w:szCs w:val="18"/>
        </w:rPr>
        <w:tab/>
        <w:t>§ 16 odst. 2 školského zákona.</w:t>
      </w:r>
    </w:p>
  </w:footnote>
  <w:footnote w:id="4">
    <w:p w:rsidR="00E124EB" w:rsidRPr="002711EA" w:rsidRDefault="00E124EB" w:rsidP="00E124EB">
      <w:pPr>
        <w:pStyle w:val="Textpoznpodarou"/>
      </w:pPr>
      <w:r w:rsidRPr="002711EA">
        <w:rPr>
          <w:rStyle w:val="Znakapoznpodarou"/>
        </w:rPr>
        <w:footnoteRef/>
      </w:r>
      <w:r w:rsidRPr="002711EA">
        <w:t xml:space="preserve"> Např. v oblasti věcného prostředí, životosprávy dětí, psychosociálního klimatu, organizace vzdělávání, personálního a pedagogického zajištění, spolupráce </w:t>
      </w:r>
      <w:r w:rsidR="00765DBC">
        <w:t>základní</w:t>
      </w:r>
      <w:r w:rsidRPr="002711EA">
        <w:t xml:space="preserve"> školy s rodinou apod.</w:t>
      </w:r>
    </w:p>
  </w:footnote>
  <w:footnote w:id="5">
    <w:p w:rsidR="00124822" w:rsidRPr="002711EA" w:rsidRDefault="00124822" w:rsidP="00E93C7B">
      <w:pPr>
        <w:tabs>
          <w:tab w:val="left" w:pos="142"/>
        </w:tabs>
        <w:ind w:left="284" w:hanging="284"/>
        <w:jc w:val="both"/>
        <w:rPr>
          <w:sz w:val="18"/>
          <w:szCs w:val="18"/>
        </w:rPr>
      </w:pPr>
      <w:r w:rsidRPr="002711EA">
        <w:rPr>
          <w:rStyle w:val="Znakapoznpodarou"/>
          <w:sz w:val="18"/>
          <w:szCs w:val="18"/>
        </w:rPr>
        <w:footnoteRef/>
      </w:r>
      <w:r w:rsidRPr="002711EA">
        <w:rPr>
          <w:sz w:val="18"/>
          <w:szCs w:val="18"/>
        </w:rPr>
        <w:tab/>
      </w:r>
      <w:r w:rsidR="00E93C7B">
        <w:rPr>
          <w:sz w:val="18"/>
          <w:szCs w:val="18"/>
        </w:rPr>
        <w:t>V</w:t>
      </w:r>
      <w:r w:rsidRPr="002711EA">
        <w:rPr>
          <w:sz w:val="18"/>
          <w:szCs w:val="18"/>
        </w:rPr>
        <w:t>yhláš</w:t>
      </w:r>
      <w:r w:rsidR="00E93C7B">
        <w:rPr>
          <w:sz w:val="18"/>
          <w:szCs w:val="18"/>
        </w:rPr>
        <w:t>ka</w:t>
      </w:r>
      <w:r w:rsidRPr="002711EA">
        <w:rPr>
          <w:sz w:val="18"/>
          <w:szCs w:val="18"/>
        </w:rPr>
        <w:t xml:space="preserve"> č. 27/2016 Sb.</w:t>
      </w:r>
      <w:r w:rsidR="00E93C7B">
        <w:rPr>
          <w:sz w:val="18"/>
          <w:szCs w:val="18"/>
        </w:rPr>
        <w:t>, ve znění pozdějších předpisů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56A9"/>
    <w:multiLevelType w:val="hybridMultilevel"/>
    <w:tmpl w:val="C13E09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7E26C8"/>
    <w:multiLevelType w:val="hybridMultilevel"/>
    <w:tmpl w:val="028E51C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 w15:restartNumberingAfterBreak="0">
    <w:nsid w:val="0DBF0DCB"/>
    <w:multiLevelType w:val="hybridMultilevel"/>
    <w:tmpl w:val="9D9838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DC56A5F"/>
    <w:multiLevelType w:val="hybridMultilevel"/>
    <w:tmpl w:val="FEB06C48"/>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735"/>
        </w:tabs>
        <w:ind w:left="735" w:hanging="360"/>
      </w:pPr>
      <w:rPr>
        <w:rFonts w:ascii="Courier New" w:hAnsi="Courier New" w:cs="Courier New" w:hint="default"/>
      </w:rPr>
    </w:lvl>
    <w:lvl w:ilvl="2" w:tplc="FFFFFFFF" w:tentative="1">
      <w:start w:val="1"/>
      <w:numFmt w:val="bullet"/>
      <w:lvlText w:val=""/>
      <w:lvlJc w:val="left"/>
      <w:pPr>
        <w:tabs>
          <w:tab w:val="num" w:pos="1455"/>
        </w:tabs>
        <w:ind w:left="1455" w:hanging="360"/>
      </w:pPr>
      <w:rPr>
        <w:rFonts w:ascii="Wingdings" w:hAnsi="Wingdings" w:hint="default"/>
      </w:rPr>
    </w:lvl>
    <w:lvl w:ilvl="3" w:tplc="FFFFFFFF" w:tentative="1">
      <w:start w:val="1"/>
      <w:numFmt w:val="bullet"/>
      <w:lvlText w:val=""/>
      <w:lvlJc w:val="left"/>
      <w:pPr>
        <w:tabs>
          <w:tab w:val="num" w:pos="2175"/>
        </w:tabs>
        <w:ind w:left="2175" w:hanging="360"/>
      </w:pPr>
      <w:rPr>
        <w:rFonts w:ascii="Symbol" w:hAnsi="Symbol" w:hint="default"/>
      </w:rPr>
    </w:lvl>
    <w:lvl w:ilvl="4" w:tplc="FFFFFFFF" w:tentative="1">
      <w:start w:val="1"/>
      <w:numFmt w:val="bullet"/>
      <w:lvlText w:val="o"/>
      <w:lvlJc w:val="left"/>
      <w:pPr>
        <w:tabs>
          <w:tab w:val="num" w:pos="2895"/>
        </w:tabs>
        <w:ind w:left="2895" w:hanging="360"/>
      </w:pPr>
      <w:rPr>
        <w:rFonts w:ascii="Courier New" w:hAnsi="Courier New" w:cs="Courier New" w:hint="default"/>
      </w:rPr>
    </w:lvl>
    <w:lvl w:ilvl="5" w:tplc="FFFFFFFF" w:tentative="1">
      <w:start w:val="1"/>
      <w:numFmt w:val="bullet"/>
      <w:lvlText w:val=""/>
      <w:lvlJc w:val="left"/>
      <w:pPr>
        <w:tabs>
          <w:tab w:val="num" w:pos="3615"/>
        </w:tabs>
        <w:ind w:left="3615" w:hanging="360"/>
      </w:pPr>
      <w:rPr>
        <w:rFonts w:ascii="Wingdings" w:hAnsi="Wingdings" w:hint="default"/>
      </w:rPr>
    </w:lvl>
    <w:lvl w:ilvl="6" w:tplc="FFFFFFFF" w:tentative="1">
      <w:start w:val="1"/>
      <w:numFmt w:val="bullet"/>
      <w:lvlText w:val=""/>
      <w:lvlJc w:val="left"/>
      <w:pPr>
        <w:tabs>
          <w:tab w:val="num" w:pos="4335"/>
        </w:tabs>
        <w:ind w:left="4335" w:hanging="360"/>
      </w:pPr>
      <w:rPr>
        <w:rFonts w:ascii="Symbol" w:hAnsi="Symbol" w:hint="default"/>
      </w:rPr>
    </w:lvl>
    <w:lvl w:ilvl="7" w:tplc="FFFFFFFF" w:tentative="1">
      <w:start w:val="1"/>
      <w:numFmt w:val="bullet"/>
      <w:lvlText w:val="o"/>
      <w:lvlJc w:val="left"/>
      <w:pPr>
        <w:tabs>
          <w:tab w:val="num" w:pos="5055"/>
        </w:tabs>
        <w:ind w:left="5055" w:hanging="360"/>
      </w:pPr>
      <w:rPr>
        <w:rFonts w:ascii="Courier New" w:hAnsi="Courier New" w:cs="Courier New" w:hint="default"/>
      </w:rPr>
    </w:lvl>
    <w:lvl w:ilvl="8" w:tplc="FFFFFFFF" w:tentative="1">
      <w:start w:val="1"/>
      <w:numFmt w:val="bullet"/>
      <w:lvlText w:val=""/>
      <w:lvlJc w:val="left"/>
      <w:pPr>
        <w:tabs>
          <w:tab w:val="num" w:pos="5775"/>
        </w:tabs>
        <w:ind w:left="5775" w:hanging="360"/>
      </w:pPr>
      <w:rPr>
        <w:rFonts w:ascii="Wingdings" w:hAnsi="Wingdings" w:hint="default"/>
      </w:rPr>
    </w:lvl>
  </w:abstractNum>
  <w:abstractNum w:abstractNumId="4" w15:restartNumberingAfterBreak="0">
    <w:nsid w:val="0DF113DB"/>
    <w:multiLevelType w:val="hybridMultilevel"/>
    <w:tmpl w:val="6B586E58"/>
    <w:lvl w:ilvl="0" w:tplc="04050001">
      <w:start w:val="1"/>
      <w:numFmt w:val="bullet"/>
      <w:lvlText w:val=""/>
      <w:lvlJc w:val="left"/>
      <w:pPr>
        <w:ind w:left="787" w:hanging="360"/>
      </w:pPr>
      <w:rPr>
        <w:rFonts w:ascii="Symbol" w:hAnsi="Symbol" w:hint="default"/>
      </w:rPr>
    </w:lvl>
    <w:lvl w:ilvl="1" w:tplc="04050003" w:tentative="1">
      <w:start w:val="1"/>
      <w:numFmt w:val="bullet"/>
      <w:lvlText w:val="o"/>
      <w:lvlJc w:val="left"/>
      <w:pPr>
        <w:ind w:left="1507" w:hanging="360"/>
      </w:pPr>
      <w:rPr>
        <w:rFonts w:ascii="Courier New" w:hAnsi="Courier New" w:cs="Courier New" w:hint="default"/>
      </w:rPr>
    </w:lvl>
    <w:lvl w:ilvl="2" w:tplc="04050005" w:tentative="1">
      <w:start w:val="1"/>
      <w:numFmt w:val="bullet"/>
      <w:lvlText w:val=""/>
      <w:lvlJc w:val="left"/>
      <w:pPr>
        <w:ind w:left="2227" w:hanging="360"/>
      </w:pPr>
      <w:rPr>
        <w:rFonts w:ascii="Wingdings" w:hAnsi="Wingdings" w:hint="default"/>
      </w:rPr>
    </w:lvl>
    <w:lvl w:ilvl="3" w:tplc="04050001" w:tentative="1">
      <w:start w:val="1"/>
      <w:numFmt w:val="bullet"/>
      <w:lvlText w:val=""/>
      <w:lvlJc w:val="left"/>
      <w:pPr>
        <w:ind w:left="2947" w:hanging="360"/>
      </w:pPr>
      <w:rPr>
        <w:rFonts w:ascii="Symbol" w:hAnsi="Symbol" w:hint="default"/>
      </w:rPr>
    </w:lvl>
    <w:lvl w:ilvl="4" w:tplc="04050003" w:tentative="1">
      <w:start w:val="1"/>
      <w:numFmt w:val="bullet"/>
      <w:lvlText w:val="o"/>
      <w:lvlJc w:val="left"/>
      <w:pPr>
        <w:ind w:left="3667" w:hanging="360"/>
      </w:pPr>
      <w:rPr>
        <w:rFonts w:ascii="Courier New" w:hAnsi="Courier New" w:cs="Courier New" w:hint="default"/>
      </w:rPr>
    </w:lvl>
    <w:lvl w:ilvl="5" w:tplc="04050005" w:tentative="1">
      <w:start w:val="1"/>
      <w:numFmt w:val="bullet"/>
      <w:lvlText w:val=""/>
      <w:lvlJc w:val="left"/>
      <w:pPr>
        <w:ind w:left="4387" w:hanging="360"/>
      </w:pPr>
      <w:rPr>
        <w:rFonts w:ascii="Wingdings" w:hAnsi="Wingdings" w:hint="default"/>
      </w:rPr>
    </w:lvl>
    <w:lvl w:ilvl="6" w:tplc="04050001" w:tentative="1">
      <w:start w:val="1"/>
      <w:numFmt w:val="bullet"/>
      <w:lvlText w:val=""/>
      <w:lvlJc w:val="left"/>
      <w:pPr>
        <w:ind w:left="5107" w:hanging="360"/>
      </w:pPr>
      <w:rPr>
        <w:rFonts w:ascii="Symbol" w:hAnsi="Symbol" w:hint="default"/>
      </w:rPr>
    </w:lvl>
    <w:lvl w:ilvl="7" w:tplc="04050003" w:tentative="1">
      <w:start w:val="1"/>
      <w:numFmt w:val="bullet"/>
      <w:lvlText w:val="o"/>
      <w:lvlJc w:val="left"/>
      <w:pPr>
        <w:ind w:left="5827" w:hanging="360"/>
      </w:pPr>
      <w:rPr>
        <w:rFonts w:ascii="Courier New" w:hAnsi="Courier New" w:cs="Courier New" w:hint="default"/>
      </w:rPr>
    </w:lvl>
    <w:lvl w:ilvl="8" w:tplc="04050005" w:tentative="1">
      <w:start w:val="1"/>
      <w:numFmt w:val="bullet"/>
      <w:lvlText w:val=""/>
      <w:lvlJc w:val="left"/>
      <w:pPr>
        <w:ind w:left="6547" w:hanging="360"/>
      </w:pPr>
      <w:rPr>
        <w:rFonts w:ascii="Wingdings" w:hAnsi="Wingdings" w:hint="default"/>
      </w:rPr>
    </w:lvl>
  </w:abstractNum>
  <w:abstractNum w:abstractNumId="5" w15:restartNumberingAfterBreak="0">
    <w:nsid w:val="107806EE"/>
    <w:multiLevelType w:val="singleLevel"/>
    <w:tmpl w:val="8F4860CE"/>
    <w:lvl w:ilvl="0">
      <w:start w:val="1"/>
      <w:numFmt w:val="decimal"/>
      <w:lvlText w:val="%1."/>
      <w:lvlJc w:val="left"/>
      <w:pPr>
        <w:tabs>
          <w:tab w:val="num" w:pos="360"/>
        </w:tabs>
        <w:ind w:left="360" w:hanging="360"/>
      </w:pPr>
      <w:rPr>
        <w:b/>
        <w:i w:val="0"/>
      </w:rPr>
    </w:lvl>
  </w:abstractNum>
  <w:abstractNum w:abstractNumId="6" w15:restartNumberingAfterBreak="0">
    <w:nsid w:val="109C6757"/>
    <w:multiLevelType w:val="hybridMultilevel"/>
    <w:tmpl w:val="C376374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7FD6953"/>
    <w:multiLevelType w:val="hybridMultilevel"/>
    <w:tmpl w:val="A5A06B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85770FC"/>
    <w:multiLevelType w:val="hybridMultilevel"/>
    <w:tmpl w:val="88F23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94343DA"/>
    <w:multiLevelType w:val="hybridMultilevel"/>
    <w:tmpl w:val="69C6324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1A77051C"/>
    <w:multiLevelType w:val="hybridMultilevel"/>
    <w:tmpl w:val="6B48327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1" w15:restartNumberingAfterBreak="0">
    <w:nsid w:val="1BE96A35"/>
    <w:multiLevelType w:val="hybridMultilevel"/>
    <w:tmpl w:val="A8C4FF66"/>
    <w:lvl w:ilvl="0" w:tplc="D5AA6B6C">
      <w:start w:val="1"/>
      <w:numFmt w:val="decimal"/>
      <w:lvlText w:val="%1."/>
      <w:lvlJc w:val="right"/>
      <w:pPr>
        <w:tabs>
          <w:tab w:val="num" w:pos="1080"/>
        </w:tabs>
        <w:ind w:left="1080" w:hanging="360"/>
      </w:pPr>
    </w:lvl>
    <w:lvl w:ilvl="1" w:tplc="AC56E4CE">
      <w:start w:val="1"/>
      <w:numFmt w:val="lowerLetter"/>
      <w:lvlText w:val="%2."/>
      <w:lvlJc w:val="left"/>
      <w:pPr>
        <w:tabs>
          <w:tab w:val="num" w:pos="1440"/>
        </w:tabs>
        <w:ind w:left="1440" w:hanging="360"/>
      </w:pPr>
    </w:lvl>
    <w:lvl w:ilvl="2" w:tplc="5278366C">
      <w:start w:val="1"/>
      <w:numFmt w:val="lowerRoman"/>
      <w:lvlText w:val="%3."/>
      <w:lvlJc w:val="right"/>
      <w:pPr>
        <w:tabs>
          <w:tab w:val="num" w:pos="2160"/>
        </w:tabs>
        <w:ind w:left="2160" w:hanging="180"/>
      </w:pPr>
    </w:lvl>
    <w:lvl w:ilvl="3" w:tplc="1A245D32">
      <w:start w:val="1"/>
      <w:numFmt w:val="decimal"/>
      <w:lvlText w:val="%4."/>
      <w:lvlJc w:val="left"/>
      <w:pPr>
        <w:tabs>
          <w:tab w:val="num" w:pos="2880"/>
        </w:tabs>
        <w:ind w:left="2880" w:hanging="360"/>
      </w:pPr>
    </w:lvl>
    <w:lvl w:ilvl="4" w:tplc="A4329C1E">
      <w:start w:val="1"/>
      <w:numFmt w:val="lowerLetter"/>
      <w:lvlText w:val="%5."/>
      <w:lvlJc w:val="left"/>
      <w:pPr>
        <w:tabs>
          <w:tab w:val="num" w:pos="3600"/>
        </w:tabs>
        <w:ind w:left="3600" w:hanging="360"/>
      </w:pPr>
    </w:lvl>
    <w:lvl w:ilvl="5" w:tplc="97FE6F78">
      <w:start w:val="1"/>
      <w:numFmt w:val="lowerRoman"/>
      <w:lvlText w:val="%6."/>
      <w:lvlJc w:val="right"/>
      <w:pPr>
        <w:tabs>
          <w:tab w:val="num" w:pos="4320"/>
        </w:tabs>
        <w:ind w:left="4320" w:hanging="180"/>
      </w:pPr>
    </w:lvl>
    <w:lvl w:ilvl="6" w:tplc="CD92FD66">
      <w:start w:val="1"/>
      <w:numFmt w:val="decimal"/>
      <w:lvlText w:val="%7."/>
      <w:lvlJc w:val="left"/>
      <w:pPr>
        <w:tabs>
          <w:tab w:val="num" w:pos="5040"/>
        </w:tabs>
        <w:ind w:left="5040" w:hanging="360"/>
      </w:pPr>
    </w:lvl>
    <w:lvl w:ilvl="7" w:tplc="C3E0251E">
      <w:start w:val="1"/>
      <w:numFmt w:val="lowerLetter"/>
      <w:lvlText w:val="%8."/>
      <w:lvlJc w:val="left"/>
      <w:pPr>
        <w:tabs>
          <w:tab w:val="num" w:pos="5760"/>
        </w:tabs>
        <w:ind w:left="5760" w:hanging="360"/>
      </w:pPr>
    </w:lvl>
    <w:lvl w:ilvl="8" w:tplc="3B06A51A">
      <w:start w:val="1"/>
      <w:numFmt w:val="lowerRoman"/>
      <w:lvlText w:val="%9."/>
      <w:lvlJc w:val="right"/>
      <w:pPr>
        <w:tabs>
          <w:tab w:val="num" w:pos="6480"/>
        </w:tabs>
        <w:ind w:left="6480" w:hanging="180"/>
      </w:pPr>
    </w:lvl>
  </w:abstractNum>
  <w:abstractNum w:abstractNumId="12" w15:restartNumberingAfterBreak="0">
    <w:nsid w:val="1D5030DD"/>
    <w:multiLevelType w:val="hybridMultilevel"/>
    <w:tmpl w:val="86CA6AD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3" w15:restartNumberingAfterBreak="0">
    <w:nsid w:val="1DA74C0F"/>
    <w:multiLevelType w:val="hybridMultilevel"/>
    <w:tmpl w:val="35FA06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2792DA4"/>
    <w:multiLevelType w:val="hybridMultilevel"/>
    <w:tmpl w:val="343EB07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231A4455"/>
    <w:multiLevelType w:val="hybridMultilevel"/>
    <w:tmpl w:val="84066B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42B4BE0"/>
    <w:multiLevelType w:val="hybridMultilevel"/>
    <w:tmpl w:val="4BEE73A2"/>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7" w15:restartNumberingAfterBreak="0">
    <w:nsid w:val="251C4DC3"/>
    <w:multiLevelType w:val="hybridMultilevel"/>
    <w:tmpl w:val="DE528A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52242A4"/>
    <w:multiLevelType w:val="hybridMultilevel"/>
    <w:tmpl w:val="A6AA38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62A4690"/>
    <w:multiLevelType w:val="hybridMultilevel"/>
    <w:tmpl w:val="8F1819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A786902"/>
    <w:multiLevelType w:val="hybridMultilevel"/>
    <w:tmpl w:val="71428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AD5669D"/>
    <w:multiLevelType w:val="hybridMultilevel"/>
    <w:tmpl w:val="553A28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0B53EAF"/>
    <w:multiLevelType w:val="hybridMultilevel"/>
    <w:tmpl w:val="FDECDD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2CA34CE"/>
    <w:multiLevelType w:val="hybridMultilevel"/>
    <w:tmpl w:val="18DE6E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10F12C9"/>
    <w:multiLevelType w:val="hybridMultilevel"/>
    <w:tmpl w:val="B4EA16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4802A4B"/>
    <w:multiLevelType w:val="hybridMultilevel"/>
    <w:tmpl w:val="5D7CF5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623684C"/>
    <w:multiLevelType w:val="hybridMultilevel"/>
    <w:tmpl w:val="099E39F8"/>
    <w:lvl w:ilvl="0" w:tplc="DFB24B56">
      <w:start w:val="1"/>
      <w:numFmt w:val="decimal"/>
      <w:lvlText w:val="%1."/>
      <w:lvlJc w:val="right"/>
      <w:pPr>
        <w:tabs>
          <w:tab w:val="num" w:pos="1080"/>
        </w:tabs>
        <w:ind w:left="1080" w:hanging="360"/>
      </w:pPr>
    </w:lvl>
    <w:lvl w:ilvl="1" w:tplc="B56221D6">
      <w:start w:val="1"/>
      <w:numFmt w:val="lowerLetter"/>
      <w:lvlText w:val="%2."/>
      <w:lvlJc w:val="left"/>
      <w:pPr>
        <w:tabs>
          <w:tab w:val="num" w:pos="1440"/>
        </w:tabs>
        <w:ind w:left="1440" w:hanging="360"/>
      </w:pPr>
    </w:lvl>
    <w:lvl w:ilvl="2" w:tplc="55504A42">
      <w:start w:val="1"/>
      <w:numFmt w:val="lowerRoman"/>
      <w:lvlText w:val="%3."/>
      <w:lvlJc w:val="right"/>
      <w:pPr>
        <w:tabs>
          <w:tab w:val="num" w:pos="2160"/>
        </w:tabs>
        <w:ind w:left="2160" w:hanging="180"/>
      </w:pPr>
    </w:lvl>
    <w:lvl w:ilvl="3" w:tplc="48A08FCA">
      <w:start w:val="1"/>
      <w:numFmt w:val="decimal"/>
      <w:lvlText w:val="%4."/>
      <w:lvlJc w:val="left"/>
      <w:pPr>
        <w:tabs>
          <w:tab w:val="num" w:pos="2880"/>
        </w:tabs>
        <w:ind w:left="2880" w:hanging="360"/>
      </w:pPr>
    </w:lvl>
    <w:lvl w:ilvl="4" w:tplc="ACAE29D0">
      <w:start w:val="1"/>
      <w:numFmt w:val="lowerLetter"/>
      <w:lvlText w:val="%5."/>
      <w:lvlJc w:val="left"/>
      <w:pPr>
        <w:tabs>
          <w:tab w:val="num" w:pos="3600"/>
        </w:tabs>
        <w:ind w:left="3600" w:hanging="360"/>
      </w:pPr>
    </w:lvl>
    <w:lvl w:ilvl="5" w:tplc="5642B2DA">
      <w:start w:val="1"/>
      <w:numFmt w:val="lowerRoman"/>
      <w:lvlText w:val="%6."/>
      <w:lvlJc w:val="right"/>
      <w:pPr>
        <w:tabs>
          <w:tab w:val="num" w:pos="4320"/>
        </w:tabs>
        <w:ind w:left="4320" w:hanging="180"/>
      </w:pPr>
    </w:lvl>
    <w:lvl w:ilvl="6" w:tplc="C39EFE1A">
      <w:start w:val="1"/>
      <w:numFmt w:val="decimal"/>
      <w:lvlText w:val="%7."/>
      <w:lvlJc w:val="left"/>
      <w:pPr>
        <w:tabs>
          <w:tab w:val="num" w:pos="5040"/>
        </w:tabs>
        <w:ind w:left="5040" w:hanging="360"/>
      </w:pPr>
    </w:lvl>
    <w:lvl w:ilvl="7" w:tplc="CC52D922">
      <w:start w:val="1"/>
      <w:numFmt w:val="lowerLetter"/>
      <w:lvlText w:val="%8."/>
      <w:lvlJc w:val="left"/>
      <w:pPr>
        <w:tabs>
          <w:tab w:val="num" w:pos="5760"/>
        </w:tabs>
        <w:ind w:left="5760" w:hanging="360"/>
      </w:pPr>
    </w:lvl>
    <w:lvl w:ilvl="8" w:tplc="AE1AD164">
      <w:start w:val="1"/>
      <w:numFmt w:val="lowerRoman"/>
      <w:lvlText w:val="%9."/>
      <w:lvlJc w:val="right"/>
      <w:pPr>
        <w:tabs>
          <w:tab w:val="num" w:pos="6480"/>
        </w:tabs>
        <w:ind w:left="6480" w:hanging="180"/>
      </w:pPr>
    </w:lvl>
  </w:abstractNum>
  <w:abstractNum w:abstractNumId="27" w15:restartNumberingAfterBreak="0">
    <w:nsid w:val="50286648"/>
    <w:multiLevelType w:val="hybridMultilevel"/>
    <w:tmpl w:val="30BE2E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56372C3"/>
    <w:multiLevelType w:val="hybridMultilevel"/>
    <w:tmpl w:val="E87C74D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9" w15:restartNumberingAfterBreak="0">
    <w:nsid w:val="58700A73"/>
    <w:multiLevelType w:val="hybridMultilevel"/>
    <w:tmpl w:val="1CF690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602028"/>
    <w:multiLevelType w:val="hybridMultilevel"/>
    <w:tmpl w:val="CCCA02FC"/>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start w:val="1"/>
      <w:numFmt w:val="bullet"/>
      <w:lvlText w:val=""/>
      <w:lvlJc w:val="left"/>
      <w:pPr>
        <w:ind w:left="3228" w:hanging="360"/>
      </w:pPr>
      <w:rPr>
        <w:rFonts w:ascii="Symbol" w:hAnsi="Symbol" w:hint="default"/>
      </w:rPr>
    </w:lvl>
    <w:lvl w:ilvl="4" w:tplc="04050003">
      <w:start w:val="1"/>
      <w:numFmt w:val="bullet"/>
      <w:lvlText w:val="o"/>
      <w:lvlJc w:val="left"/>
      <w:pPr>
        <w:ind w:left="3948" w:hanging="360"/>
      </w:pPr>
      <w:rPr>
        <w:rFonts w:ascii="Courier New" w:hAnsi="Courier New" w:cs="Courier New" w:hint="default"/>
      </w:rPr>
    </w:lvl>
    <w:lvl w:ilvl="5" w:tplc="04050005">
      <w:start w:val="1"/>
      <w:numFmt w:val="bullet"/>
      <w:lvlText w:val=""/>
      <w:lvlJc w:val="left"/>
      <w:pPr>
        <w:ind w:left="4668" w:hanging="360"/>
      </w:pPr>
      <w:rPr>
        <w:rFonts w:ascii="Wingdings" w:hAnsi="Wingdings" w:hint="default"/>
      </w:rPr>
    </w:lvl>
    <w:lvl w:ilvl="6" w:tplc="04050001">
      <w:start w:val="1"/>
      <w:numFmt w:val="bullet"/>
      <w:lvlText w:val=""/>
      <w:lvlJc w:val="left"/>
      <w:pPr>
        <w:ind w:left="5388" w:hanging="360"/>
      </w:pPr>
      <w:rPr>
        <w:rFonts w:ascii="Symbol" w:hAnsi="Symbol" w:hint="default"/>
      </w:rPr>
    </w:lvl>
    <w:lvl w:ilvl="7" w:tplc="04050003">
      <w:start w:val="1"/>
      <w:numFmt w:val="bullet"/>
      <w:lvlText w:val="o"/>
      <w:lvlJc w:val="left"/>
      <w:pPr>
        <w:ind w:left="6108" w:hanging="360"/>
      </w:pPr>
      <w:rPr>
        <w:rFonts w:ascii="Courier New" w:hAnsi="Courier New" w:cs="Courier New" w:hint="default"/>
      </w:rPr>
    </w:lvl>
    <w:lvl w:ilvl="8" w:tplc="04050005">
      <w:start w:val="1"/>
      <w:numFmt w:val="bullet"/>
      <w:lvlText w:val=""/>
      <w:lvlJc w:val="left"/>
      <w:pPr>
        <w:ind w:left="6828" w:hanging="360"/>
      </w:pPr>
      <w:rPr>
        <w:rFonts w:ascii="Wingdings" w:hAnsi="Wingdings" w:hint="default"/>
      </w:rPr>
    </w:lvl>
  </w:abstractNum>
  <w:abstractNum w:abstractNumId="31" w15:restartNumberingAfterBreak="0">
    <w:nsid w:val="5D624B09"/>
    <w:multiLevelType w:val="hybridMultilevel"/>
    <w:tmpl w:val="D034D0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32F5E9E"/>
    <w:multiLevelType w:val="hybridMultilevel"/>
    <w:tmpl w:val="32CC23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4770421"/>
    <w:multiLevelType w:val="hybridMultilevel"/>
    <w:tmpl w:val="3AC64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4962DE9"/>
    <w:multiLevelType w:val="hybridMultilevel"/>
    <w:tmpl w:val="1FBCCE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B60CF1"/>
    <w:multiLevelType w:val="hybridMultilevel"/>
    <w:tmpl w:val="6C50B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8474443"/>
    <w:multiLevelType w:val="hybridMultilevel"/>
    <w:tmpl w:val="24CC26E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7" w15:restartNumberingAfterBreak="0">
    <w:nsid w:val="6C845DEB"/>
    <w:multiLevelType w:val="hybridMultilevel"/>
    <w:tmpl w:val="9E5E07F0"/>
    <w:lvl w:ilvl="0" w:tplc="CDE2F966">
      <w:start w:val="1"/>
      <w:numFmt w:val="bullet"/>
      <w:pStyle w:val="VetvtextuRVPZV"/>
      <w:lvlText w:val=""/>
      <w:lvlJc w:val="left"/>
      <w:pPr>
        <w:tabs>
          <w:tab w:val="num" w:pos="360"/>
        </w:tabs>
        <w:ind w:left="36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BD1DF1"/>
    <w:multiLevelType w:val="hybridMultilevel"/>
    <w:tmpl w:val="C9287CE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39" w15:restartNumberingAfterBreak="0">
    <w:nsid w:val="76C10A94"/>
    <w:multiLevelType w:val="hybridMultilevel"/>
    <w:tmpl w:val="F11AF81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0" w15:restartNumberingAfterBreak="0">
    <w:nsid w:val="7BC7504C"/>
    <w:multiLevelType w:val="hybridMultilevel"/>
    <w:tmpl w:val="7C38DF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D4352A0"/>
    <w:multiLevelType w:val="hybridMultilevel"/>
    <w:tmpl w:val="30941F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D9166CE"/>
    <w:multiLevelType w:val="hybridMultilevel"/>
    <w:tmpl w:val="762CFA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8"/>
  </w:num>
  <w:num w:numId="4">
    <w:abstractNumId w:val="35"/>
  </w:num>
  <w:num w:numId="5">
    <w:abstractNumId w:val="20"/>
  </w:num>
  <w:num w:numId="6">
    <w:abstractNumId w:val="29"/>
  </w:num>
  <w:num w:numId="7">
    <w:abstractNumId w:val="40"/>
  </w:num>
  <w:num w:numId="8">
    <w:abstractNumId w:val="23"/>
  </w:num>
  <w:num w:numId="9">
    <w:abstractNumId w:val="19"/>
  </w:num>
  <w:num w:numId="10">
    <w:abstractNumId w:val="27"/>
  </w:num>
  <w:num w:numId="11">
    <w:abstractNumId w:val="32"/>
  </w:num>
  <w:num w:numId="12">
    <w:abstractNumId w:val="34"/>
  </w:num>
  <w:num w:numId="13">
    <w:abstractNumId w:val="4"/>
  </w:num>
  <w:num w:numId="14">
    <w:abstractNumId w:val="9"/>
  </w:num>
  <w:num w:numId="15">
    <w:abstractNumId w:val="1"/>
  </w:num>
  <w:num w:numId="16">
    <w:abstractNumId w:val="36"/>
  </w:num>
  <w:num w:numId="17">
    <w:abstractNumId w:val="28"/>
  </w:num>
  <w:num w:numId="18">
    <w:abstractNumId w:val="14"/>
  </w:num>
  <w:num w:numId="19">
    <w:abstractNumId w:val="39"/>
  </w:num>
  <w:num w:numId="20">
    <w:abstractNumId w:val="22"/>
  </w:num>
  <w:num w:numId="21">
    <w:abstractNumId w:val="41"/>
  </w:num>
  <w:num w:numId="22">
    <w:abstractNumId w:val="25"/>
  </w:num>
  <w:num w:numId="23">
    <w:abstractNumId w:val="31"/>
  </w:num>
  <w:num w:numId="24">
    <w:abstractNumId w:val="0"/>
  </w:num>
  <w:num w:numId="25">
    <w:abstractNumId w:val="7"/>
  </w:num>
  <w:num w:numId="26">
    <w:abstractNumId w:val="33"/>
  </w:num>
  <w:num w:numId="27">
    <w:abstractNumId w:val="24"/>
  </w:num>
  <w:num w:numId="28">
    <w:abstractNumId w:val="21"/>
  </w:num>
  <w:num w:numId="29">
    <w:abstractNumId w:val="18"/>
  </w:num>
  <w:num w:numId="30">
    <w:abstractNumId w:val="17"/>
  </w:num>
  <w:num w:numId="31">
    <w:abstractNumId w:val="42"/>
  </w:num>
  <w:num w:numId="32">
    <w:abstractNumId w:val="13"/>
  </w:num>
  <w:num w:numId="33">
    <w:abstractNumId w:val="1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6"/>
  </w:num>
  <w:num w:numId="39">
    <w:abstractNumId w:val="38"/>
  </w:num>
  <w:num w:numId="40">
    <w:abstractNumId w:val="12"/>
  </w:num>
  <w:num w:numId="41">
    <w:abstractNumId w:val="2"/>
  </w:num>
  <w:num w:numId="42">
    <w:abstractNumId w:val="11"/>
  </w:num>
  <w:num w:numId="43">
    <w:abstractNumId w:val="37"/>
  </w:num>
  <w:num w:numId="44">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C48"/>
    <w:rsid w:val="00095904"/>
    <w:rsid w:val="00097E43"/>
    <w:rsid w:val="000C46FD"/>
    <w:rsid w:val="000C6555"/>
    <w:rsid w:val="000D5178"/>
    <w:rsid w:val="00124822"/>
    <w:rsid w:val="001626BE"/>
    <w:rsid w:val="0017559A"/>
    <w:rsid w:val="00184248"/>
    <w:rsid w:val="001857A6"/>
    <w:rsid w:val="00186E16"/>
    <w:rsid w:val="0018773E"/>
    <w:rsid w:val="001A6A8F"/>
    <w:rsid w:val="001B66EA"/>
    <w:rsid w:val="001C61F5"/>
    <w:rsid w:val="001D214A"/>
    <w:rsid w:val="001E6BFD"/>
    <w:rsid w:val="0023358B"/>
    <w:rsid w:val="00242CE6"/>
    <w:rsid w:val="002867B5"/>
    <w:rsid w:val="002903BA"/>
    <w:rsid w:val="00292674"/>
    <w:rsid w:val="002A25BC"/>
    <w:rsid w:val="003108B7"/>
    <w:rsid w:val="0035505A"/>
    <w:rsid w:val="00415279"/>
    <w:rsid w:val="00441E76"/>
    <w:rsid w:val="004D2542"/>
    <w:rsid w:val="005769A9"/>
    <w:rsid w:val="00580707"/>
    <w:rsid w:val="00594156"/>
    <w:rsid w:val="005B6098"/>
    <w:rsid w:val="005D22C2"/>
    <w:rsid w:val="00600A94"/>
    <w:rsid w:val="0061077D"/>
    <w:rsid w:val="006127F5"/>
    <w:rsid w:val="00647838"/>
    <w:rsid w:val="00691877"/>
    <w:rsid w:val="006C67A5"/>
    <w:rsid w:val="007166DA"/>
    <w:rsid w:val="00765DBC"/>
    <w:rsid w:val="00770055"/>
    <w:rsid w:val="00770CEF"/>
    <w:rsid w:val="00781E20"/>
    <w:rsid w:val="007A7732"/>
    <w:rsid w:val="007B3EFE"/>
    <w:rsid w:val="007E6FAD"/>
    <w:rsid w:val="007F0A92"/>
    <w:rsid w:val="00807E4C"/>
    <w:rsid w:val="00834804"/>
    <w:rsid w:val="00882436"/>
    <w:rsid w:val="00883669"/>
    <w:rsid w:val="0088773D"/>
    <w:rsid w:val="008A4375"/>
    <w:rsid w:val="008B223A"/>
    <w:rsid w:val="008E30A3"/>
    <w:rsid w:val="008F22C0"/>
    <w:rsid w:val="008F306B"/>
    <w:rsid w:val="00961BB2"/>
    <w:rsid w:val="00986888"/>
    <w:rsid w:val="009E7169"/>
    <w:rsid w:val="00A04A8C"/>
    <w:rsid w:val="00A21B79"/>
    <w:rsid w:val="00A40FEE"/>
    <w:rsid w:val="00A63F62"/>
    <w:rsid w:val="00A96C35"/>
    <w:rsid w:val="00AC6D9E"/>
    <w:rsid w:val="00AD015B"/>
    <w:rsid w:val="00AF6E19"/>
    <w:rsid w:val="00B31DD4"/>
    <w:rsid w:val="00B345C3"/>
    <w:rsid w:val="00B478A5"/>
    <w:rsid w:val="00BD2912"/>
    <w:rsid w:val="00C06ACC"/>
    <w:rsid w:val="00C777FD"/>
    <w:rsid w:val="00C93527"/>
    <w:rsid w:val="00CD1788"/>
    <w:rsid w:val="00CE56EE"/>
    <w:rsid w:val="00D26980"/>
    <w:rsid w:val="00D46D9E"/>
    <w:rsid w:val="00D47EAF"/>
    <w:rsid w:val="00D9170D"/>
    <w:rsid w:val="00D9282C"/>
    <w:rsid w:val="00DD0DB9"/>
    <w:rsid w:val="00E10A31"/>
    <w:rsid w:val="00E11C48"/>
    <w:rsid w:val="00E124EB"/>
    <w:rsid w:val="00E13A61"/>
    <w:rsid w:val="00E82712"/>
    <w:rsid w:val="00E93693"/>
    <w:rsid w:val="00E93C7B"/>
    <w:rsid w:val="00EA1A9C"/>
    <w:rsid w:val="00F31AC6"/>
    <w:rsid w:val="00FA0DCC"/>
    <w:rsid w:val="00FF27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D1A"/>
  <w15:chartTrackingRefBased/>
  <w15:docId w15:val="{70158718-E72F-40C8-89C1-DEBBB5D2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8424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61077D"/>
    <w:pPr>
      <w:keepNext/>
      <w:overflowPunct/>
      <w:autoSpaceDE/>
      <w:autoSpaceDN/>
      <w:adjustRightInd/>
      <w:jc w:val="center"/>
      <w:textAlignment w:val="auto"/>
      <w:outlineLvl w:val="0"/>
    </w:pPr>
    <w:rPr>
      <w:sz w:val="28"/>
      <w:szCs w:val="24"/>
    </w:rPr>
  </w:style>
  <w:style w:type="paragraph" w:styleId="Nadpis2">
    <w:name w:val="heading 2"/>
    <w:basedOn w:val="Normln"/>
    <w:next w:val="Normln"/>
    <w:link w:val="Nadpis2Char"/>
    <w:qFormat/>
    <w:rsid w:val="0061077D"/>
    <w:pPr>
      <w:keepNext/>
      <w:overflowPunct/>
      <w:autoSpaceDE/>
      <w:autoSpaceDN/>
      <w:adjustRightInd/>
      <w:jc w:val="center"/>
      <w:textAlignment w:val="auto"/>
      <w:outlineLvl w:val="1"/>
    </w:pPr>
    <w:rPr>
      <w:b/>
      <w:sz w:val="28"/>
      <w:szCs w:val="24"/>
    </w:rPr>
  </w:style>
  <w:style w:type="paragraph" w:styleId="Nadpis3">
    <w:name w:val="heading 3"/>
    <w:basedOn w:val="Normln"/>
    <w:next w:val="Normln"/>
    <w:link w:val="Nadpis3Char"/>
    <w:qFormat/>
    <w:rsid w:val="0061077D"/>
    <w:pPr>
      <w:keepNext/>
      <w:overflowPunct/>
      <w:autoSpaceDE/>
      <w:autoSpaceDN/>
      <w:adjustRightInd/>
      <w:textAlignment w:val="auto"/>
      <w:outlineLvl w:val="2"/>
    </w:pPr>
    <w:rPr>
      <w:sz w:val="28"/>
      <w:szCs w:val="24"/>
    </w:rPr>
  </w:style>
  <w:style w:type="paragraph" w:styleId="Nadpis4">
    <w:name w:val="heading 4"/>
    <w:basedOn w:val="Normln"/>
    <w:next w:val="Normln"/>
    <w:link w:val="Nadpis4Char"/>
    <w:qFormat/>
    <w:rsid w:val="0061077D"/>
    <w:pPr>
      <w:keepNext/>
      <w:overflowPunct/>
      <w:autoSpaceDE/>
      <w:autoSpaceDN/>
      <w:adjustRightInd/>
      <w:textAlignment w:val="auto"/>
      <w:outlineLvl w:val="3"/>
    </w:pPr>
    <w:rPr>
      <w:b/>
      <w:sz w:val="24"/>
      <w:szCs w:val="24"/>
    </w:rPr>
  </w:style>
  <w:style w:type="paragraph" w:styleId="Nadpis5">
    <w:name w:val="heading 5"/>
    <w:basedOn w:val="Normln"/>
    <w:next w:val="Normln"/>
    <w:link w:val="Nadpis5Char"/>
    <w:qFormat/>
    <w:rsid w:val="0061077D"/>
    <w:pPr>
      <w:keepNext/>
      <w:overflowPunct/>
      <w:autoSpaceDE/>
      <w:autoSpaceDN/>
      <w:adjustRightInd/>
      <w:textAlignment w:val="auto"/>
      <w:outlineLvl w:val="4"/>
    </w:pPr>
    <w:rPr>
      <w:b/>
      <w:sz w:val="28"/>
      <w:szCs w:val="24"/>
    </w:rPr>
  </w:style>
  <w:style w:type="paragraph" w:styleId="Nadpis6">
    <w:name w:val="heading 6"/>
    <w:basedOn w:val="Normln"/>
    <w:next w:val="Normln"/>
    <w:link w:val="Nadpis6Char"/>
    <w:qFormat/>
    <w:rsid w:val="0061077D"/>
    <w:pPr>
      <w:keepNext/>
      <w:overflowPunct/>
      <w:autoSpaceDE/>
      <w:autoSpaceDN/>
      <w:adjustRightInd/>
      <w:spacing w:before="120"/>
      <w:textAlignment w:val="auto"/>
      <w:outlineLvl w:val="5"/>
    </w:pPr>
    <w:rPr>
      <w:b/>
      <w:i/>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647838"/>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47838"/>
    <w:rPr>
      <w:rFonts w:ascii="Segoe UI" w:eastAsia="Times New Roman" w:hAnsi="Segoe UI" w:cs="Segoe UI"/>
      <w:sz w:val="18"/>
      <w:szCs w:val="18"/>
      <w:lang w:eastAsia="cs-CZ"/>
    </w:rPr>
  </w:style>
  <w:style w:type="paragraph" w:styleId="Odstavecseseznamem">
    <w:name w:val="List Paragraph"/>
    <w:basedOn w:val="Normln"/>
    <w:qFormat/>
    <w:rsid w:val="008F22C0"/>
    <w:pPr>
      <w:ind w:left="720"/>
      <w:contextualSpacing/>
    </w:pPr>
  </w:style>
  <w:style w:type="paragraph" w:customStyle="1" w:styleId="Standard">
    <w:name w:val="Standard"/>
    <w:rsid w:val="001857A6"/>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cs-CZ"/>
    </w:rPr>
  </w:style>
  <w:style w:type="character" w:customStyle="1" w:styleId="Nadpis1Char">
    <w:name w:val="Nadpis 1 Char"/>
    <w:basedOn w:val="Standardnpsmoodstavce"/>
    <w:link w:val="Nadpis1"/>
    <w:rsid w:val="0061077D"/>
    <w:rPr>
      <w:rFonts w:ascii="Times New Roman" w:eastAsia="Times New Roman" w:hAnsi="Times New Roman" w:cs="Times New Roman"/>
      <w:sz w:val="28"/>
      <w:szCs w:val="24"/>
      <w:lang w:eastAsia="cs-CZ"/>
    </w:rPr>
  </w:style>
  <w:style w:type="character" w:customStyle="1" w:styleId="Nadpis2Char">
    <w:name w:val="Nadpis 2 Char"/>
    <w:basedOn w:val="Standardnpsmoodstavce"/>
    <w:link w:val="Nadpis2"/>
    <w:rsid w:val="0061077D"/>
    <w:rPr>
      <w:rFonts w:ascii="Times New Roman" w:eastAsia="Times New Roman" w:hAnsi="Times New Roman" w:cs="Times New Roman"/>
      <w:b/>
      <w:sz w:val="28"/>
      <w:szCs w:val="24"/>
      <w:lang w:eastAsia="cs-CZ"/>
    </w:rPr>
  </w:style>
  <w:style w:type="character" w:customStyle="1" w:styleId="Nadpis3Char">
    <w:name w:val="Nadpis 3 Char"/>
    <w:basedOn w:val="Standardnpsmoodstavce"/>
    <w:link w:val="Nadpis3"/>
    <w:rsid w:val="0061077D"/>
    <w:rPr>
      <w:rFonts w:ascii="Times New Roman" w:eastAsia="Times New Roman" w:hAnsi="Times New Roman" w:cs="Times New Roman"/>
      <w:sz w:val="28"/>
      <w:szCs w:val="24"/>
      <w:lang w:eastAsia="cs-CZ"/>
    </w:rPr>
  </w:style>
  <w:style w:type="character" w:customStyle="1" w:styleId="Nadpis4Char">
    <w:name w:val="Nadpis 4 Char"/>
    <w:basedOn w:val="Standardnpsmoodstavce"/>
    <w:link w:val="Nadpis4"/>
    <w:rsid w:val="0061077D"/>
    <w:rPr>
      <w:rFonts w:ascii="Times New Roman" w:eastAsia="Times New Roman" w:hAnsi="Times New Roman" w:cs="Times New Roman"/>
      <w:b/>
      <w:sz w:val="24"/>
      <w:szCs w:val="24"/>
      <w:lang w:eastAsia="cs-CZ"/>
    </w:rPr>
  </w:style>
  <w:style w:type="character" w:customStyle="1" w:styleId="Nadpis5Char">
    <w:name w:val="Nadpis 5 Char"/>
    <w:basedOn w:val="Standardnpsmoodstavce"/>
    <w:link w:val="Nadpis5"/>
    <w:rsid w:val="0061077D"/>
    <w:rPr>
      <w:rFonts w:ascii="Times New Roman" w:eastAsia="Times New Roman" w:hAnsi="Times New Roman" w:cs="Times New Roman"/>
      <w:b/>
      <w:sz w:val="28"/>
      <w:szCs w:val="24"/>
      <w:lang w:eastAsia="cs-CZ"/>
    </w:rPr>
  </w:style>
  <w:style w:type="character" w:customStyle="1" w:styleId="Nadpis6Char">
    <w:name w:val="Nadpis 6 Char"/>
    <w:basedOn w:val="Standardnpsmoodstavce"/>
    <w:link w:val="Nadpis6"/>
    <w:rsid w:val="0061077D"/>
    <w:rPr>
      <w:rFonts w:ascii="Times New Roman" w:eastAsia="Times New Roman" w:hAnsi="Times New Roman" w:cs="Times New Roman"/>
      <w:b/>
      <w:i/>
      <w:sz w:val="24"/>
      <w:szCs w:val="24"/>
      <w:lang w:eastAsia="cs-CZ"/>
    </w:rPr>
  </w:style>
  <w:style w:type="character" w:styleId="Siln">
    <w:name w:val="Strong"/>
    <w:basedOn w:val="Standardnpsmoodstavce"/>
    <w:uiPriority w:val="22"/>
    <w:qFormat/>
    <w:rsid w:val="006127F5"/>
    <w:rPr>
      <w:b/>
      <w:bCs/>
    </w:rPr>
  </w:style>
  <w:style w:type="paragraph" w:styleId="Zkladntext">
    <w:name w:val="Body Text"/>
    <w:basedOn w:val="Normln"/>
    <w:link w:val="ZkladntextChar"/>
    <w:uiPriority w:val="1"/>
    <w:qFormat/>
    <w:rsid w:val="001B66EA"/>
    <w:pPr>
      <w:widowControl w:val="0"/>
      <w:overflowPunct/>
      <w:adjustRightInd/>
      <w:textAlignment w:val="auto"/>
    </w:pPr>
    <w:rPr>
      <w:rFonts w:ascii="Verdana" w:eastAsia="Verdana" w:hAnsi="Verdana" w:cs="Verdana"/>
      <w:lang w:val="en-US" w:eastAsia="en-US"/>
    </w:rPr>
  </w:style>
  <w:style w:type="character" w:customStyle="1" w:styleId="ZkladntextChar">
    <w:name w:val="Základní text Char"/>
    <w:basedOn w:val="Standardnpsmoodstavce"/>
    <w:link w:val="Zkladntext"/>
    <w:uiPriority w:val="1"/>
    <w:rsid w:val="001B66EA"/>
    <w:rPr>
      <w:rFonts w:ascii="Verdana" w:eastAsia="Verdana" w:hAnsi="Verdana" w:cs="Verdana"/>
      <w:sz w:val="20"/>
      <w:szCs w:val="20"/>
      <w:lang w:val="en-US"/>
    </w:rPr>
  </w:style>
  <w:style w:type="paragraph" w:customStyle="1" w:styleId="TableParagraph">
    <w:name w:val="Table Paragraph"/>
    <w:basedOn w:val="Normln"/>
    <w:uiPriority w:val="1"/>
    <w:qFormat/>
    <w:rsid w:val="001B66EA"/>
    <w:pPr>
      <w:widowControl w:val="0"/>
      <w:overflowPunct/>
      <w:adjustRightInd/>
      <w:ind w:left="103"/>
      <w:textAlignment w:val="auto"/>
    </w:pPr>
    <w:rPr>
      <w:rFonts w:ascii="Verdana" w:eastAsia="Verdana" w:hAnsi="Verdana" w:cs="Verdana"/>
      <w:sz w:val="22"/>
      <w:szCs w:val="22"/>
      <w:lang w:val="en-US" w:eastAsia="en-US"/>
    </w:rPr>
  </w:style>
  <w:style w:type="character" w:styleId="Hypertextovodkaz">
    <w:name w:val="Hyperlink"/>
    <w:basedOn w:val="Standardnpsmoodstavce"/>
    <w:semiHidden/>
    <w:unhideWhenUsed/>
    <w:rsid w:val="008F306B"/>
    <w:rPr>
      <w:color w:val="0000FF"/>
      <w:u w:val="single"/>
    </w:rPr>
  </w:style>
  <w:style w:type="paragraph" w:styleId="Normlnweb">
    <w:name w:val="Normal (Web)"/>
    <w:basedOn w:val="Normln"/>
    <w:semiHidden/>
    <w:unhideWhenUsed/>
    <w:rsid w:val="008F306B"/>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Default">
    <w:name w:val="Default"/>
    <w:rsid w:val="008F306B"/>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odsazen">
    <w:name w:val="Body Text Indent"/>
    <w:basedOn w:val="Normln"/>
    <w:link w:val="ZkladntextodsazenChar"/>
    <w:uiPriority w:val="99"/>
    <w:semiHidden/>
    <w:unhideWhenUsed/>
    <w:rsid w:val="00242CE6"/>
    <w:pPr>
      <w:spacing w:after="120"/>
      <w:ind w:left="283"/>
    </w:pPr>
  </w:style>
  <w:style w:type="character" w:customStyle="1" w:styleId="ZkladntextodsazenChar">
    <w:name w:val="Základní text odsazený Char"/>
    <w:basedOn w:val="Standardnpsmoodstavce"/>
    <w:link w:val="Zkladntextodsazen"/>
    <w:uiPriority w:val="99"/>
    <w:semiHidden/>
    <w:rsid w:val="00242CE6"/>
    <w:rPr>
      <w:rFonts w:ascii="Times New Roman" w:eastAsia="Times New Roman" w:hAnsi="Times New Roman" w:cs="Times New Roman"/>
      <w:sz w:val="20"/>
      <w:szCs w:val="20"/>
      <w:lang w:eastAsia="cs-CZ"/>
    </w:rPr>
  </w:style>
  <w:style w:type="paragraph" w:customStyle="1" w:styleId="Import0">
    <w:name w:val="Import 0"/>
    <w:basedOn w:val="Normln"/>
    <w:rsid w:val="00D47EAF"/>
    <w:pPr>
      <w:widowControl w:val="0"/>
      <w:overflowPunct/>
      <w:autoSpaceDE/>
      <w:autoSpaceDN/>
      <w:adjustRightInd/>
      <w:spacing w:line="288" w:lineRule="auto"/>
      <w:textAlignment w:val="auto"/>
    </w:pPr>
    <w:rPr>
      <w:sz w:val="24"/>
    </w:rPr>
  </w:style>
  <w:style w:type="paragraph" w:styleId="Zkladntext2">
    <w:name w:val="Body Text 2"/>
    <w:basedOn w:val="Normln"/>
    <w:link w:val="Zkladntext2Char"/>
    <w:uiPriority w:val="99"/>
    <w:semiHidden/>
    <w:unhideWhenUsed/>
    <w:rsid w:val="00C06ACC"/>
    <w:pPr>
      <w:spacing w:after="120" w:line="480" w:lineRule="auto"/>
    </w:pPr>
  </w:style>
  <w:style w:type="character" w:customStyle="1" w:styleId="Zkladntext2Char">
    <w:name w:val="Základní text 2 Char"/>
    <w:basedOn w:val="Standardnpsmoodstavce"/>
    <w:link w:val="Zkladntext2"/>
    <w:uiPriority w:val="99"/>
    <w:semiHidden/>
    <w:rsid w:val="00C06ACC"/>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rsid w:val="00E124EB"/>
    <w:pPr>
      <w:overflowPunct/>
      <w:autoSpaceDE/>
      <w:autoSpaceDN/>
      <w:adjustRightInd/>
      <w:textAlignment w:val="auto"/>
    </w:pPr>
  </w:style>
  <w:style w:type="character" w:customStyle="1" w:styleId="TextpoznpodarouChar">
    <w:name w:val="Text pozn. pod čarou Char"/>
    <w:basedOn w:val="Standardnpsmoodstavce"/>
    <w:link w:val="Textpoznpodarou"/>
    <w:uiPriority w:val="99"/>
    <w:rsid w:val="00E124EB"/>
    <w:rPr>
      <w:rFonts w:ascii="Times New Roman" w:eastAsia="Times New Roman" w:hAnsi="Times New Roman" w:cs="Times New Roman"/>
      <w:sz w:val="20"/>
      <w:szCs w:val="20"/>
      <w:lang w:eastAsia="cs-CZ"/>
    </w:rPr>
  </w:style>
  <w:style w:type="character" w:styleId="Znakapoznpodarou">
    <w:name w:val="footnote reference"/>
    <w:uiPriority w:val="99"/>
    <w:rsid w:val="00E124EB"/>
    <w:rPr>
      <w:vertAlign w:val="superscript"/>
    </w:rPr>
  </w:style>
  <w:style w:type="paragraph" w:customStyle="1" w:styleId="Textkapitol">
    <w:name w:val="Text kapitol"/>
    <w:basedOn w:val="Normln"/>
    <w:link w:val="TextkapitolChar"/>
    <w:qFormat/>
    <w:rsid w:val="00E124EB"/>
    <w:pPr>
      <w:overflowPunct/>
      <w:autoSpaceDE/>
      <w:autoSpaceDN/>
      <w:adjustRightInd/>
      <w:spacing w:before="120"/>
      <w:ind w:firstLine="567"/>
      <w:jc w:val="both"/>
      <w:textAlignment w:val="auto"/>
    </w:pPr>
    <w:rPr>
      <w:sz w:val="22"/>
      <w:szCs w:val="22"/>
      <w:lang w:val="x-none" w:eastAsia="x-none"/>
    </w:rPr>
  </w:style>
  <w:style w:type="character" w:customStyle="1" w:styleId="TextkapitolChar">
    <w:name w:val="Text kapitol Char"/>
    <w:link w:val="Textkapitol"/>
    <w:rsid w:val="00E124EB"/>
    <w:rPr>
      <w:rFonts w:ascii="Times New Roman" w:eastAsia="Times New Roman" w:hAnsi="Times New Roman" w:cs="Times New Roman"/>
      <w:lang w:val="x-none" w:eastAsia="x-none"/>
    </w:rPr>
  </w:style>
  <w:style w:type="paragraph" w:customStyle="1" w:styleId="RVPZkladntext">
    <w:name w:val="RVP Základní text"/>
    <w:basedOn w:val="Normln"/>
    <w:rsid w:val="00E124EB"/>
    <w:pPr>
      <w:overflowPunct/>
      <w:autoSpaceDE/>
      <w:autoSpaceDN/>
      <w:adjustRightInd/>
      <w:spacing w:before="60" w:line="300" w:lineRule="exact"/>
      <w:jc w:val="both"/>
      <w:textAlignment w:val="auto"/>
    </w:pPr>
    <w:rPr>
      <w:sz w:val="24"/>
    </w:rPr>
  </w:style>
  <w:style w:type="paragraph" w:styleId="Zkladntextodsazen2">
    <w:name w:val="Body Text Indent 2"/>
    <w:basedOn w:val="Normln"/>
    <w:link w:val="Zkladntextodsazen2Char"/>
    <w:uiPriority w:val="99"/>
    <w:semiHidden/>
    <w:unhideWhenUsed/>
    <w:rsid w:val="00E124EB"/>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E124EB"/>
    <w:rPr>
      <w:rFonts w:ascii="Times New Roman" w:eastAsia="Times New Roman" w:hAnsi="Times New Roman" w:cs="Times New Roman"/>
      <w:sz w:val="20"/>
      <w:szCs w:val="20"/>
      <w:lang w:eastAsia="cs-CZ"/>
    </w:rPr>
  </w:style>
  <w:style w:type="paragraph" w:styleId="Zkladntext3">
    <w:name w:val="Body Text 3"/>
    <w:basedOn w:val="Normln"/>
    <w:link w:val="Zkladntext3Char"/>
    <w:uiPriority w:val="99"/>
    <w:semiHidden/>
    <w:unhideWhenUsed/>
    <w:rsid w:val="00E124EB"/>
    <w:pPr>
      <w:spacing w:after="120"/>
    </w:pPr>
    <w:rPr>
      <w:sz w:val="16"/>
      <w:szCs w:val="16"/>
    </w:rPr>
  </w:style>
  <w:style w:type="character" w:customStyle="1" w:styleId="Zkladntext3Char">
    <w:name w:val="Základní text 3 Char"/>
    <w:basedOn w:val="Standardnpsmoodstavce"/>
    <w:link w:val="Zkladntext3"/>
    <w:uiPriority w:val="99"/>
    <w:semiHidden/>
    <w:rsid w:val="00E124EB"/>
    <w:rPr>
      <w:rFonts w:ascii="Times New Roman" w:eastAsia="Times New Roman" w:hAnsi="Times New Roman" w:cs="Times New Roman"/>
      <w:sz w:val="16"/>
      <w:szCs w:val="16"/>
      <w:lang w:eastAsia="cs-CZ"/>
    </w:rPr>
  </w:style>
  <w:style w:type="paragraph" w:customStyle="1" w:styleId="VetvtextuRVPZV">
    <w:name w:val="Výčet v textu_RVPZV"/>
    <w:basedOn w:val="Normln"/>
    <w:rsid w:val="00E124EB"/>
    <w:pPr>
      <w:numPr>
        <w:numId w:val="43"/>
      </w:numPr>
      <w:tabs>
        <w:tab w:val="clear" w:pos="360"/>
        <w:tab w:val="left" w:pos="567"/>
      </w:tabs>
      <w:overflowPunct/>
      <w:autoSpaceDE/>
      <w:autoSpaceDN/>
      <w:adjustRightInd/>
      <w:spacing w:before="60"/>
      <w:ind w:left="567" w:hanging="397"/>
      <w:jc w:val="both"/>
      <w:textAlignment w:val="auto"/>
    </w:pPr>
    <w:rPr>
      <w:sz w:val="22"/>
      <w:szCs w:val="22"/>
    </w:rPr>
  </w:style>
  <w:style w:type="paragraph" w:customStyle="1" w:styleId="Textkapitolodrky-principy">
    <w:name w:val="Text kapitol odrážky - principy"/>
    <w:basedOn w:val="VetvtextuRVPZV"/>
    <w:link w:val="Textkapitolodrky-principyChar"/>
    <w:qFormat/>
    <w:rsid w:val="00E124EB"/>
    <w:pPr>
      <w:tabs>
        <w:tab w:val="num" w:pos="360"/>
      </w:tabs>
      <w:spacing w:before="40"/>
      <w:ind w:left="360" w:hanging="360"/>
    </w:pPr>
    <w:rPr>
      <w:lang w:val="x-none" w:eastAsia="x-none"/>
    </w:rPr>
  </w:style>
  <w:style w:type="character" w:customStyle="1" w:styleId="Textkapitolodrky-principyChar">
    <w:name w:val="Text kapitol odrážky - principy Char"/>
    <w:link w:val="Textkapitolodrky-principy"/>
    <w:rsid w:val="00E124EB"/>
    <w:rPr>
      <w:rFonts w:ascii="Times New Roman" w:eastAsia="Times New Roman" w:hAnsi="Times New Roman" w:cs="Times New Roman"/>
      <w:lang w:val="x-none" w:eastAsia="x-none"/>
    </w:rPr>
  </w:style>
  <w:style w:type="paragraph" w:customStyle="1" w:styleId="q4">
    <w:name w:val="q4"/>
    <w:basedOn w:val="Normln"/>
    <w:rsid w:val="00770055"/>
    <w:pPr>
      <w:overflowPunct/>
      <w:autoSpaceDE/>
      <w:autoSpaceDN/>
      <w:adjustRightInd/>
      <w:spacing w:before="100" w:beforeAutospacing="1" w:after="100" w:afterAutospacing="1"/>
      <w:textAlignment w:val="auto"/>
    </w:pPr>
    <w:rPr>
      <w:sz w:val="24"/>
      <w:szCs w:val="24"/>
    </w:rPr>
  </w:style>
  <w:style w:type="character" w:styleId="PromnnHTML">
    <w:name w:val="HTML Variable"/>
    <w:basedOn w:val="Standardnpsmoodstavce"/>
    <w:uiPriority w:val="99"/>
    <w:semiHidden/>
    <w:unhideWhenUsed/>
    <w:rsid w:val="00770055"/>
    <w:rPr>
      <w:i/>
      <w:iCs/>
    </w:rPr>
  </w:style>
  <w:style w:type="paragraph" w:customStyle="1" w:styleId="l4">
    <w:name w:val="l4"/>
    <w:basedOn w:val="Normln"/>
    <w:rsid w:val="00770055"/>
    <w:pPr>
      <w:overflowPunct/>
      <w:autoSpaceDE/>
      <w:autoSpaceDN/>
      <w:adjustRightInd/>
      <w:spacing w:before="100" w:beforeAutospacing="1" w:after="100" w:afterAutospacing="1"/>
      <w:textAlignment w:val="auto"/>
    </w:pPr>
    <w:rPr>
      <w:sz w:val="24"/>
      <w:szCs w:val="24"/>
    </w:rPr>
  </w:style>
  <w:style w:type="paragraph" w:customStyle="1" w:styleId="l5">
    <w:name w:val="l5"/>
    <w:basedOn w:val="Normln"/>
    <w:rsid w:val="00770055"/>
    <w:pPr>
      <w:overflowPunct/>
      <w:autoSpaceDE/>
      <w:autoSpaceDN/>
      <w:adjustRightInd/>
      <w:spacing w:before="100" w:beforeAutospacing="1" w:after="100" w:afterAutospacing="1"/>
      <w:textAlignment w:val="auto"/>
    </w:pPr>
    <w:rPr>
      <w:sz w:val="24"/>
      <w:szCs w:val="24"/>
    </w:rPr>
  </w:style>
  <w:style w:type="paragraph" w:customStyle="1" w:styleId="l6">
    <w:name w:val="l6"/>
    <w:basedOn w:val="Normln"/>
    <w:rsid w:val="00770055"/>
    <w:pPr>
      <w:overflowPunct/>
      <w:autoSpaceDE/>
      <w:autoSpaceDN/>
      <w:adjustRightInd/>
      <w:spacing w:before="100" w:beforeAutospacing="1" w:after="100" w:afterAutospacing="1"/>
      <w:textAlignment w:val="auto"/>
    </w:pPr>
    <w:rPr>
      <w:sz w:val="24"/>
      <w:szCs w:val="24"/>
    </w:rPr>
  </w:style>
  <w:style w:type="paragraph" w:styleId="Zhlav">
    <w:name w:val="header"/>
    <w:basedOn w:val="Normln"/>
    <w:link w:val="ZhlavChar"/>
    <w:uiPriority w:val="99"/>
    <w:unhideWhenUsed/>
    <w:rsid w:val="00AC6D9E"/>
    <w:pPr>
      <w:tabs>
        <w:tab w:val="center" w:pos="4536"/>
        <w:tab w:val="right" w:pos="9072"/>
      </w:tabs>
    </w:pPr>
  </w:style>
  <w:style w:type="character" w:customStyle="1" w:styleId="ZhlavChar">
    <w:name w:val="Záhlaví Char"/>
    <w:basedOn w:val="Standardnpsmoodstavce"/>
    <w:link w:val="Zhlav"/>
    <w:uiPriority w:val="99"/>
    <w:rsid w:val="00AC6D9E"/>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AC6D9E"/>
    <w:pPr>
      <w:tabs>
        <w:tab w:val="center" w:pos="4536"/>
        <w:tab w:val="right" w:pos="9072"/>
      </w:tabs>
    </w:pPr>
  </w:style>
  <w:style w:type="character" w:customStyle="1" w:styleId="ZpatChar">
    <w:name w:val="Zápatí Char"/>
    <w:basedOn w:val="Standardnpsmoodstavce"/>
    <w:link w:val="Zpat"/>
    <w:uiPriority w:val="99"/>
    <w:rsid w:val="00AC6D9E"/>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1578">
      <w:bodyDiv w:val="1"/>
      <w:marLeft w:val="0"/>
      <w:marRight w:val="0"/>
      <w:marTop w:val="0"/>
      <w:marBottom w:val="0"/>
      <w:divBdr>
        <w:top w:val="none" w:sz="0" w:space="0" w:color="auto"/>
        <w:left w:val="none" w:sz="0" w:space="0" w:color="auto"/>
        <w:bottom w:val="none" w:sz="0" w:space="0" w:color="auto"/>
        <w:right w:val="none" w:sz="0" w:space="0" w:color="auto"/>
      </w:divBdr>
    </w:div>
    <w:div w:id="70810338">
      <w:bodyDiv w:val="1"/>
      <w:marLeft w:val="0"/>
      <w:marRight w:val="0"/>
      <w:marTop w:val="0"/>
      <w:marBottom w:val="0"/>
      <w:divBdr>
        <w:top w:val="none" w:sz="0" w:space="0" w:color="auto"/>
        <w:left w:val="none" w:sz="0" w:space="0" w:color="auto"/>
        <w:bottom w:val="none" w:sz="0" w:space="0" w:color="auto"/>
        <w:right w:val="none" w:sz="0" w:space="0" w:color="auto"/>
      </w:divBdr>
    </w:div>
    <w:div w:id="264770598">
      <w:bodyDiv w:val="1"/>
      <w:marLeft w:val="0"/>
      <w:marRight w:val="0"/>
      <w:marTop w:val="0"/>
      <w:marBottom w:val="0"/>
      <w:divBdr>
        <w:top w:val="none" w:sz="0" w:space="0" w:color="auto"/>
        <w:left w:val="none" w:sz="0" w:space="0" w:color="auto"/>
        <w:bottom w:val="none" w:sz="0" w:space="0" w:color="auto"/>
        <w:right w:val="none" w:sz="0" w:space="0" w:color="auto"/>
      </w:divBdr>
    </w:div>
    <w:div w:id="436751915">
      <w:bodyDiv w:val="1"/>
      <w:marLeft w:val="0"/>
      <w:marRight w:val="0"/>
      <w:marTop w:val="0"/>
      <w:marBottom w:val="0"/>
      <w:divBdr>
        <w:top w:val="none" w:sz="0" w:space="0" w:color="auto"/>
        <w:left w:val="none" w:sz="0" w:space="0" w:color="auto"/>
        <w:bottom w:val="none" w:sz="0" w:space="0" w:color="auto"/>
        <w:right w:val="none" w:sz="0" w:space="0" w:color="auto"/>
      </w:divBdr>
    </w:div>
    <w:div w:id="536166503">
      <w:bodyDiv w:val="1"/>
      <w:marLeft w:val="0"/>
      <w:marRight w:val="0"/>
      <w:marTop w:val="0"/>
      <w:marBottom w:val="0"/>
      <w:divBdr>
        <w:top w:val="none" w:sz="0" w:space="0" w:color="auto"/>
        <w:left w:val="none" w:sz="0" w:space="0" w:color="auto"/>
        <w:bottom w:val="none" w:sz="0" w:space="0" w:color="auto"/>
        <w:right w:val="none" w:sz="0" w:space="0" w:color="auto"/>
      </w:divBdr>
    </w:div>
    <w:div w:id="612326093">
      <w:bodyDiv w:val="1"/>
      <w:marLeft w:val="0"/>
      <w:marRight w:val="0"/>
      <w:marTop w:val="0"/>
      <w:marBottom w:val="0"/>
      <w:divBdr>
        <w:top w:val="none" w:sz="0" w:space="0" w:color="auto"/>
        <w:left w:val="none" w:sz="0" w:space="0" w:color="auto"/>
        <w:bottom w:val="none" w:sz="0" w:space="0" w:color="auto"/>
        <w:right w:val="none" w:sz="0" w:space="0" w:color="auto"/>
      </w:divBdr>
    </w:div>
    <w:div w:id="630290368">
      <w:bodyDiv w:val="1"/>
      <w:marLeft w:val="0"/>
      <w:marRight w:val="0"/>
      <w:marTop w:val="0"/>
      <w:marBottom w:val="0"/>
      <w:divBdr>
        <w:top w:val="none" w:sz="0" w:space="0" w:color="auto"/>
        <w:left w:val="none" w:sz="0" w:space="0" w:color="auto"/>
        <w:bottom w:val="none" w:sz="0" w:space="0" w:color="auto"/>
        <w:right w:val="none" w:sz="0" w:space="0" w:color="auto"/>
      </w:divBdr>
    </w:div>
    <w:div w:id="863976558">
      <w:bodyDiv w:val="1"/>
      <w:marLeft w:val="0"/>
      <w:marRight w:val="0"/>
      <w:marTop w:val="0"/>
      <w:marBottom w:val="0"/>
      <w:divBdr>
        <w:top w:val="none" w:sz="0" w:space="0" w:color="auto"/>
        <w:left w:val="none" w:sz="0" w:space="0" w:color="auto"/>
        <w:bottom w:val="none" w:sz="0" w:space="0" w:color="auto"/>
        <w:right w:val="none" w:sz="0" w:space="0" w:color="auto"/>
      </w:divBdr>
    </w:div>
    <w:div w:id="897715443">
      <w:bodyDiv w:val="1"/>
      <w:marLeft w:val="0"/>
      <w:marRight w:val="0"/>
      <w:marTop w:val="0"/>
      <w:marBottom w:val="0"/>
      <w:divBdr>
        <w:top w:val="none" w:sz="0" w:space="0" w:color="auto"/>
        <w:left w:val="none" w:sz="0" w:space="0" w:color="auto"/>
        <w:bottom w:val="none" w:sz="0" w:space="0" w:color="auto"/>
        <w:right w:val="none" w:sz="0" w:space="0" w:color="auto"/>
      </w:divBdr>
    </w:div>
    <w:div w:id="899023073">
      <w:bodyDiv w:val="1"/>
      <w:marLeft w:val="0"/>
      <w:marRight w:val="0"/>
      <w:marTop w:val="0"/>
      <w:marBottom w:val="0"/>
      <w:divBdr>
        <w:top w:val="none" w:sz="0" w:space="0" w:color="auto"/>
        <w:left w:val="none" w:sz="0" w:space="0" w:color="auto"/>
        <w:bottom w:val="none" w:sz="0" w:space="0" w:color="auto"/>
        <w:right w:val="none" w:sz="0" w:space="0" w:color="auto"/>
      </w:divBdr>
    </w:div>
    <w:div w:id="953294369">
      <w:bodyDiv w:val="1"/>
      <w:marLeft w:val="0"/>
      <w:marRight w:val="0"/>
      <w:marTop w:val="0"/>
      <w:marBottom w:val="0"/>
      <w:divBdr>
        <w:top w:val="none" w:sz="0" w:space="0" w:color="auto"/>
        <w:left w:val="none" w:sz="0" w:space="0" w:color="auto"/>
        <w:bottom w:val="none" w:sz="0" w:space="0" w:color="auto"/>
        <w:right w:val="none" w:sz="0" w:space="0" w:color="auto"/>
      </w:divBdr>
    </w:div>
    <w:div w:id="991178234">
      <w:bodyDiv w:val="1"/>
      <w:marLeft w:val="0"/>
      <w:marRight w:val="0"/>
      <w:marTop w:val="0"/>
      <w:marBottom w:val="0"/>
      <w:divBdr>
        <w:top w:val="none" w:sz="0" w:space="0" w:color="auto"/>
        <w:left w:val="none" w:sz="0" w:space="0" w:color="auto"/>
        <w:bottom w:val="none" w:sz="0" w:space="0" w:color="auto"/>
        <w:right w:val="none" w:sz="0" w:space="0" w:color="auto"/>
      </w:divBdr>
    </w:div>
    <w:div w:id="1296063308">
      <w:bodyDiv w:val="1"/>
      <w:marLeft w:val="0"/>
      <w:marRight w:val="0"/>
      <w:marTop w:val="0"/>
      <w:marBottom w:val="0"/>
      <w:divBdr>
        <w:top w:val="none" w:sz="0" w:space="0" w:color="auto"/>
        <w:left w:val="none" w:sz="0" w:space="0" w:color="auto"/>
        <w:bottom w:val="none" w:sz="0" w:space="0" w:color="auto"/>
        <w:right w:val="none" w:sz="0" w:space="0" w:color="auto"/>
      </w:divBdr>
    </w:div>
    <w:div w:id="1420055821">
      <w:bodyDiv w:val="1"/>
      <w:marLeft w:val="0"/>
      <w:marRight w:val="0"/>
      <w:marTop w:val="0"/>
      <w:marBottom w:val="0"/>
      <w:divBdr>
        <w:top w:val="none" w:sz="0" w:space="0" w:color="auto"/>
        <w:left w:val="none" w:sz="0" w:space="0" w:color="auto"/>
        <w:bottom w:val="none" w:sz="0" w:space="0" w:color="auto"/>
        <w:right w:val="none" w:sz="0" w:space="0" w:color="auto"/>
      </w:divBdr>
    </w:div>
    <w:div w:id="1485925715">
      <w:bodyDiv w:val="1"/>
      <w:marLeft w:val="0"/>
      <w:marRight w:val="0"/>
      <w:marTop w:val="0"/>
      <w:marBottom w:val="0"/>
      <w:divBdr>
        <w:top w:val="none" w:sz="0" w:space="0" w:color="auto"/>
        <w:left w:val="none" w:sz="0" w:space="0" w:color="auto"/>
        <w:bottom w:val="none" w:sz="0" w:space="0" w:color="auto"/>
        <w:right w:val="none" w:sz="0" w:space="0" w:color="auto"/>
      </w:divBdr>
    </w:div>
    <w:div w:id="1774862934">
      <w:bodyDiv w:val="1"/>
      <w:marLeft w:val="0"/>
      <w:marRight w:val="0"/>
      <w:marTop w:val="0"/>
      <w:marBottom w:val="0"/>
      <w:divBdr>
        <w:top w:val="none" w:sz="0" w:space="0" w:color="auto"/>
        <w:left w:val="none" w:sz="0" w:space="0" w:color="auto"/>
        <w:bottom w:val="none" w:sz="0" w:space="0" w:color="auto"/>
        <w:right w:val="none" w:sz="0" w:space="0" w:color="auto"/>
      </w:divBdr>
    </w:div>
    <w:div w:id="205943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90F62-6CD2-4AFC-8E8F-78A03E437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8</Pages>
  <Words>2960</Words>
  <Characters>17466</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Táborský</dc:creator>
  <cp:keywords/>
  <dc:description/>
  <cp:lastModifiedBy>Tomáš Táborský</cp:lastModifiedBy>
  <cp:revision>15</cp:revision>
  <cp:lastPrinted>2023-06-27T07:42:00Z</cp:lastPrinted>
  <dcterms:created xsi:type="dcterms:W3CDTF">2019-12-13T11:28:00Z</dcterms:created>
  <dcterms:modified xsi:type="dcterms:W3CDTF">2023-06-27T07:46:00Z</dcterms:modified>
</cp:coreProperties>
</file>